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93E37" w14:textId="77777777" w:rsidR="00217410" w:rsidRDefault="00217410" w:rsidP="00217410">
      <w:pPr>
        <w:pStyle w:val="Clause"/>
        <w:numPr>
          <w:ilvl w:val="0"/>
          <w:numId w:val="0"/>
        </w:numPr>
      </w:pPr>
    </w:p>
    <w:p w14:paraId="7A70F01F" w14:textId="77777777" w:rsidR="00217410" w:rsidRDefault="00217410" w:rsidP="00217410">
      <w:pPr>
        <w:pStyle w:val="Clause"/>
        <w:numPr>
          <w:ilvl w:val="0"/>
          <w:numId w:val="0"/>
        </w:numPr>
        <w:spacing w:before="60"/>
        <w:ind w:left="576" w:right="0" w:hanging="576"/>
      </w:pPr>
    </w:p>
    <w:p w14:paraId="1ACCD7BB" w14:textId="1F396E1A" w:rsidR="00923C66" w:rsidRPr="00A91049" w:rsidRDefault="00923C66" w:rsidP="00923C66">
      <w:pPr>
        <w:spacing w:before="240" w:after="120" w:line="288" w:lineRule="auto"/>
        <w:ind w:left="540" w:right="668"/>
        <w:jc w:val="center"/>
        <w:rPr>
          <w:rFonts w:ascii="Arial" w:hAnsi="Arial" w:cs="Arial"/>
          <w:b/>
          <w:bCs/>
          <w:sz w:val="72"/>
          <w:szCs w:val="72"/>
          <w:lang w:eastAsia="zh-CN"/>
        </w:rPr>
      </w:pPr>
      <w:r w:rsidRPr="00A91049">
        <w:rPr>
          <w:rFonts w:ascii="Arial" w:hAnsi="Arial" w:cs="Arial"/>
          <w:b/>
          <w:noProof/>
          <w:sz w:val="20"/>
          <w:lang w:eastAsia="en-GB"/>
        </w:rPr>
        <w:drawing>
          <wp:inline distT="0" distB="0" distL="0" distR="0" wp14:anchorId="01C5C2BF" wp14:editId="0E5FDF7F">
            <wp:extent cx="5143500" cy="1790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43500" cy="1790700"/>
                    </a:xfrm>
                    <a:prstGeom prst="rect">
                      <a:avLst/>
                    </a:prstGeom>
                    <a:noFill/>
                    <a:ln>
                      <a:noFill/>
                    </a:ln>
                  </pic:spPr>
                </pic:pic>
              </a:graphicData>
            </a:graphic>
          </wp:inline>
        </w:drawing>
      </w:r>
    </w:p>
    <w:p w14:paraId="3F7CD935" w14:textId="77777777" w:rsidR="00923C66" w:rsidRPr="00A91049" w:rsidRDefault="00923C66" w:rsidP="00923C66">
      <w:pPr>
        <w:tabs>
          <w:tab w:val="center" w:pos="4153"/>
          <w:tab w:val="right" w:pos="8306"/>
        </w:tabs>
        <w:spacing w:before="60" w:after="120"/>
        <w:jc w:val="center"/>
        <w:rPr>
          <w:rFonts w:ascii="Arial" w:hAnsi="Arial" w:cs="Arial"/>
          <w:b/>
          <w:i/>
          <w:iCs/>
          <w:color w:val="000081"/>
          <w:sz w:val="32"/>
          <w:lang w:eastAsia="en-GB"/>
        </w:rPr>
      </w:pPr>
    </w:p>
    <w:p w14:paraId="33A5A08B" w14:textId="5BB85464" w:rsidR="00923C66" w:rsidRPr="00DE5993" w:rsidRDefault="00923C66" w:rsidP="00923C66">
      <w:pPr>
        <w:tabs>
          <w:tab w:val="center" w:pos="4153"/>
          <w:tab w:val="right" w:pos="8306"/>
        </w:tabs>
        <w:spacing w:before="60" w:after="120"/>
        <w:jc w:val="center"/>
        <w:rPr>
          <w:rFonts w:ascii="Arial" w:hAnsi="Arial" w:cs="Arial"/>
          <w:b/>
          <w:i/>
          <w:iCs/>
          <w:color w:val="000080"/>
          <w:sz w:val="28"/>
          <w:szCs w:val="28"/>
          <w:lang w:eastAsia="en-GB"/>
        </w:rPr>
      </w:pPr>
      <w:r w:rsidRPr="00DE5993">
        <w:rPr>
          <w:rFonts w:ascii="Arial" w:hAnsi="Arial" w:cs="Arial"/>
          <w:b/>
          <w:i/>
          <w:iCs/>
          <w:color w:val="000081"/>
          <w:sz w:val="28"/>
          <w:szCs w:val="28"/>
          <w:lang w:eastAsia="en-GB"/>
        </w:rPr>
        <w:t>TOPAS 2515</w:t>
      </w:r>
      <w:r w:rsidR="00CD77B1">
        <w:rPr>
          <w:rFonts w:ascii="Arial" w:hAnsi="Arial" w:cs="Arial"/>
          <w:b/>
          <w:i/>
          <w:iCs/>
          <w:color w:val="000081"/>
          <w:sz w:val="28"/>
          <w:szCs w:val="28"/>
          <w:lang w:eastAsia="en-GB"/>
        </w:rPr>
        <w:t>D</w:t>
      </w:r>
    </w:p>
    <w:p w14:paraId="64BD9660" w14:textId="27806F7C" w:rsidR="00923C66" w:rsidRPr="00A91049" w:rsidRDefault="00A33289" w:rsidP="00C323E2">
      <w:pPr>
        <w:tabs>
          <w:tab w:val="center" w:pos="4153"/>
          <w:tab w:val="right" w:pos="8306"/>
        </w:tabs>
        <w:spacing w:before="60" w:after="60"/>
        <w:ind w:left="709" w:right="623"/>
        <w:jc w:val="center"/>
        <w:rPr>
          <w:rFonts w:ascii="Arial" w:hAnsi="Arial" w:cs="Arial"/>
          <w:b/>
          <w:noProof/>
          <w:sz w:val="18"/>
          <w:szCs w:val="20"/>
        </w:rPr>
      </w:pPr>
      <w:r>
        <w:rPr>
          <w:rFonts w:ascii="Arial" w:hAnsi="Arial" w:cs="Arial"/>
          <w:bCs/>
          <w:i/>
          <w:iCs/>
          <w:color w:val="000080"/>
          <w:sz w:val="28"/>
          <w:szCs w:val="28"/>
          <w:lang w:eastAsia="en-GB"/>
        </w:rPr>
        <w:fldChar w:fldCharType="begin"/>
      </w:r>
      <w:r>
        <w:rPr>
          <w:rFonts w:ascii="Arial" w:hAnsi="Arial" w:cs="Arial"/>
          <w:bCs/>
          <w:i/>
          <w:iCs/>
          <w:color w:val="000080"/>
          <w:sz w:val="28"/>
          <w:szCs w:val="28"/>
          <w:lang w:eastAsia="en-GB"/>
        </w:rPr>
        <w:instrText xml:space="preserve"> TITLE   \* MERGEFORMAT </w:instrText>
      </w:r>
      <w:r>
        <w:rPr>
          <w:rFonts w:ascii="Arial" w:hAnsi="Arial" w:cs="Arial"/>
          <w:bCs/>
          <w:i/>
          <w:iCs/>
          <w:color w:val="000080"/>
          <w:sz w:val="28"/>
          <w:szCs w:val="28"/>
          <w:lang w:eastAsia="en-GB"/>
        </w:rPr>
        <w:fldChar w:fldCharType="separate"/>
      </w:r>
      <w:r w:rsidR="00EE535F">
        <w:rPr>
          <w:rFonts w:ascii="Arial" w:hAnsi="Arial" w:cs="Arial"/>
          <w:bCs/>
          <w:i/>
          <w:iCs/>
          <w:color w:val="000080"/>
          <w:sz w:val="28"/>
          <w:szCs w:val="28"/>
          <w:lang w:eastAsia="en-GB"/>
        </w:rPr>
        <w:t>Performance Specification for Equipment to Detect High and Over-height Vehicles at Low Structures</w:t>
      </w:r>
      <w:r>
        <w:rPr>
          <w:rFonts w:ascii="Arial" w:hAnsi="Arial" w:cs="Arial"/>
          <w:bCs/>
          <w:i/>
          <w:iCs/>
          <w:color w:val="000080"/>
          <w:sz w:val="28"/>
          <w:szCs w:val="28"/>
          <w:lang w:eastAsia="en-GB"/>
        </w:rPr>
        <w:fldChar w:fldCharType="end"/>
      </w:r>
    </w:p>
    <w:p w14:paraId="583EC68D" w14:textId="77777777" w:rsidR="00923C66" w:rsidRPr="00A91049" w:rsidRDefault="00923C66" w:rsidP="00923C66">
      <w:pPr>
        <w:widowControl w:val="0"/>
        <w:jc w:val="center"/>
        <w:rPr>
          <w:rFonts w:ascii="Arial" w:hAnsi="Arial" w:cs="Arial"/>
          <w:b/>
          <w:noProof/>
          <w:sz w:val="18"/>
          <w:szCs w:val="20"/>
        </w:rPr>
      </w:pPr>
    </w:p>
    <w:tbl>
      <w:tblPr>
        <w:tblW w:w="8647" w:type="dxa"/>
        <w:tblInd w:w="675" w:type="dxa"/>
        <w:tblLayout w:type="fixed"/>
        <w:tblLook w:val="00A0" w:firstRow="1" w:lastRow="0" w:firstColumn="1" w:lastColumn="0" w:noHBand="0" w:noVBand="0"/>
      </w:tblPr>
      <w:tblGrid>
        <w:gridCol w:w="1701"/>
        <w:gridCol w:w="1418"/>
        <w:gridCol w:w="1843"/>
        <w:gridCol w:w="3685"/>
      </w:tblGrid>
      <w:tr w:rsidR="00923C66" w:rsidRPr="00A91049" w14:paraId="1D52E989" w14:textId="77777777" w:rsidTr="004179C5">
        <w:tc>
          <w:tcPr>
            <w:tcW w:w="1701" w:type="dxa"/>
          </w:tcPr>
          <w:p w14:paraId="7B53FBB7" w14:textId="77777777" w:rsidR="00923C66" w:rsidRPr="00A91049" w:rsidRDefault="00923C66" w:rsidP="00482BC4">
            <w:pPr>
              <w:spacing w:before="120" w:after="120"/>
              <w:ind w:left="176"/>
              <w:rPr>
                <w:rFonts w:ascii="Arial" w:hAnsi="Arial"/>
                <w:b/>
              </w:rPr>
            </w:pPr>
            <w:r w:rsidRPr="00A91049">
              <w:rPr>
                <w:rFonts w:ascii="Arial" w:hAnsi="Arial"/>
                <w:b/>
              </w:rPr>
              <w:t>Revision</w:t>
            </w:r>
          </w:p>
        </w:tc>
        <w:tc>
          <w:tcPr>
            <w:tcW w:w="1418" w:type="dxa"/>
          </w:tcPr>
          <w:p w14:paraId="5FEC9C48" w14:textId="77777777" w:rsidR="00923C66" w:rsidRPr="00A91049" w:rsidRDefault="00923C66" w:rsidP="00482BC4">
            <w:pPr>
              <w:spacing w:before="120" w:after="120"/>
              <w:ind w:left="176"/>
              <w:rPr>
                <w:rFonts w:ascii="Arial" w:hAnsi="Arial"/>
                <w:b/>
              </w:rPr>
            </w:pPr>
            <w:r w:rsidRPr="00A91049">
              <w:rPr>
                <w:rFonts w:ascii="Arial" w:hAnsi="Arial"/>
                <w:b/>
              </w:rPr>
              <w:t>Date</w:t>
            </w:r>
          </w:p>
        </w:tc>
        <w:tc>
          <w:tcPr>
            <w:tcW w:w="1843" w:type="dxa"/>
          </w:tcPr>
          <w:p w14:paraId="1334594A" w14:textId="77777777" w:rsidR="00923C66" w:rsidRPr="00A91049" w:rsidRDefault="00923C66" w:rsidP="00482BC4">
            <w:pPr>
              <w:spacing w:before="120" w:after="120"/>
              <w:ind w:left="176" w:right="-108"/>
              <w:rPr>
                <w:rFonts w:ascii="Arial" w:hAnsi="Arial"/>
                <w:b/>
              </w:rPr>
            </w:pPr>
            <w:r w:rsidRPr="00A91049">
              <w:rPr>
                <w:rFonts w:ascii="Arial" w:hAnsi="Arial"/>
                <w:b/>
              </w:rPr>
              <w:t>Scope</w:t>
            </w:r>
          </w:p>
        </w:tc>
        <w:tc>
          <w:tcPr>
            <w:tcW w:w="3685" w:type="dxa"/>
          </w:tcPr>
          <w:p w14:paraId="5A522B45" w14:textId="77777777" w:rsidR="00923C66" w:rsidRPr="00A91049" w:rsidRDefault="00923C66" w:rsidP="00482BC4">
            <w:pPr>
              <w:spacing w:before="120" w:after="120"/>
              <w:ind w:left="176"/>
              <w:rPr>
                <w:rFonts w:ascii="Arial" w:hAnsi="Arial"/>
                <w:b/>
              </w:rPr>
            </w:pPr>
            <w:r w:rsidRPr="00A91049">
              <w:rPr>
                <w:rFonts w:ascii="Arial" w:hAnsi="Arial"/>
                <w:b/>
              </w:rPr>
              <w:t>Authorised by</w:t>
            </w:r>
          </w:p>
        </w:tc>
      </w:tr>
      <w:tr w:rsidR="00923C66" w:rsidRPr="00A91049" w14:paraId="4407F088" w14:textId="77777777" w:rsidTr="004179C5">
        <w:tc>
          <w:tcPr>
            <w:tcW w:w="1701" w:type="dxa"/>
          </w:tcPr>
          <w:p w14:paraId="10D5DCBA" w14:textId="13D178FF" w:rsidR="00923C66" w:rsidRPr="00A91049" w:rsidRDefault="00923C66" w:rsidP="00482BC4">
            <w:pPr>
              <w:spacing w:before="60" w:after="60"/>
              <w:ind w:left="176"/>
              <w:rPr>
                <w:rFonts w:ascii="Arial" w:hAnsi="Arial"/>
              </w:rPr>
            </w:pPr>
          </w:p>
        </w:tc>
        <w:tc>
          <w:tcPr>
            <w:tcW w:w="1418" w:type="dxa"/>
          </w:tcPr>
          <w:p w14:paraId="778188A2" w14:textId="756737B8" w:rsidR="00923C66" w:rsidRPr="00A91049" w:rsidRDefault="00923C66" w:rsidP="00482BC4">
            <w:pPr>
              <w:spacing w:before="60" w:after="60"/>
              <w:ind w:left="176"/>
              <w:rPr>
                <w:rFonts w:ascii="Arial" w:hAnsi="Arial"/>
              </w:rPr>
            </w:pPr>
          </w:p>
        </w:tc>
        <w:tc>
          <w:tcPr>
            <w:tcW w:w="1843" w:type="dxa"/>
          </w:tcPr>
          <w:p w14:paraId="3F63B07A" w14:textId="24FC12BA" w:rsidR="00923C66" w:rsidRPr="00A91049" w:rsidRDefault="00923C66" w:rsidP="00482BC4">
            <w:pPr>
              <w:spacing w:before="60" w:after="60"/>
              <w:ind w:left="176" w:right="-107"/>
              <w:rPr>
                <w:rFonts w:ascii="Arial" w:hAnsi="Arial"/>
              </w:rPr>
            </w:pPr>
          </w:p>
        </w:tc>
        <w:tc>
          <w:tcPr>
            <w:tcW w:w="3685" w:type="dxa"/>
          </w:tcPr>
          <w:p w14:paraId="6E761B73" w14:textId="29DD2C5F" w:rsidR="00923C66" w:rsidRPr="00A91049" w:rsidRDefault="00923C66" w:rsidP="00482BC4">
            <w:pPr>
              <w:spacing w:before="60" w:after="60"/>
              <w:ind w:left="176"/>
              <w:rPr>
                <w:rFonts w:ascii="Arial" w:hAnsi="Arial"/>
              </w:rPr>
            </w:pPr>
          </w:p>
        </w:tc>
      </w:tr>
      <w:tr w:rsidR="00B85AD5" w:rsidRPr="00A91049" w14:paraId="153E4B4B" w14:textId="77777777" w:rsidTr="004179C5">
        <w:tc>
          <w:tcPr>
            <w:tcW w:w="1701" w:type="dxa"/>
          </w:tcPr>
          <w:p w14:paraId="0082C005" w14:textId="4ED3AE93" w:rsidR="00B85AD5" w:rsidRDefault="00CD77B1" w:rsidP="00482BC4">
            <w:pPr>
              <w:spacing w:before="60" w:after="60"/>
              <w:ind w:left="176"/>
              <w:rPr>
                <w:rFonts w:ascii="Arial" w:hAnsi="Arial"/>
              </w:rPr>
            </w:pPr>
            <w:r>
              <w:rPr>
                <w:rFonts w:ascii="Arial" w:hAnsi="Arial"/>
              </w:rPr>
              <w:t>D</w:t>
            </w:r>
            <w:r w:rsidR="00B85AD5">
              <w:rPr>
                <w:rFonts w:ascii="Arial" w:hAnsi="Arial"/>
              </w:rPr>
              <w:t>(V2)</w:t>
            </w:r>
          </w:p>
        </w:tc>
        <w:tc>
          <w:tcPr>
            <w:tcW w:w="1418" w:type="dxa"/>
          </w:tcPr>
          <w:p w14:paraId="330D1FBD" w14:textId="0D9986AC" w:rsidR="00B85AD5" w:rsidRDefault="007B719F" w:rsidP="00482BC4">
            <w:pPr>
              <w:spacing w:before="60" w:after="60"/>
              <w:ind w:left="176"/>
              <w:rPr>
                <w:rFonts w:ascii="Arial" w:hAnsi="Arial"/>
              </w:rPr>
            </w:pPr>
            <w:r>
              <w:rPr>
                <w:rFonts w:ascii="Arial" w:hAnsi="Arial"/>
              </w:rPr>
              <w:t>09/12</w:t>
            </w:r>
            <w:r w:rsidR="00B85AD5">
              <w:rPr>
                <w:rFonts w:ascii="Arial" w:hAnsi="Arial"/>
              </w:rPr>
              <w:t>/2</w:t>
            </w:r>
            <w:r w:rsidR="00C81DF1">
              <w:rPr>
                <w:rFonts w:ascii="Arial" w:hAnsi="Arial"/>
              </w:rPr>
              <w:t>5</w:t>
            </w:r>
          </w:p>
        </w:tc>
        <w:tc>
          <w:tcPr>
            <w:tcW w:w="1843" w:type="dxa"/>
          </w:tcPr>
          <w:p w14:paraId="198757AD" w14:textId="65539F0D" w:rsidR="00B85AD5" w:rsidRDefault="00C81DF1" w:rsidP="00482BC4">
            <w:pPr>
              <w:spacing w:before="60" w:after="60"/>
              <w:ind w:left="176"/>
              <w:rPr>
                <w:rFonts w:ascii="Arial" w:hAnsi="Arial"/>
              </w:rPr>
            </w:pPr>
            <w:r>
              <w:rPr>
                <w:rFonts w:ascii="Arial" w:hAnsi="Arial"/>
              </w:rPr>
              <w:t>Draft</w:t>
            </w:r>
          </w:p>
        </w:tc>
        <w:tc>
          <w:tcPr>
            <w:tcW w:w="3685" w:type="dxa"/>
          </w:tcPr>
          <w:p w14:paraId="783B47CC" w14:textId="79787944" w:rsidR="00B85AD5" w:rsidRDefault="00C81DF1" w:rsidP="00482BC4">
            <w:pPr>
              <w:spacing w:before="60" w:after="60"/>
              <w:ind w:left="176"/>
              <w:rPr>
                <w:rFonts w:ascii="Arial" w:hAnsi="Arial"/>
              </w:rPr>
            </w:pPr>
            <w:r>
              <w:rPr>
                <w:rFonts w:ascii="Arial" w:hAnsi="Arial"/>
              </w:rPr>
              <w:t>Dave Cousins</w:t>
            </w:r>
          </w:p>
        </w:tc>
      </w:tr>
    </w:tbl>
    <w:p w14:paraId="172CC206" w14:textId="27357CBA" w:rsidR="00923C66" w:rsidRPr="00A91049" w:rsidRDefault="00923C66" w:rsidP="00923C66">
      <w:pPr>
        <w:rPr>
          <w:rFonts w:ascii="Arial" w:hAnsi="Arial"/>
          <w:b/>
          <w:sz w:val="20"/>
          <w:szCs w:val="20"/>
        </w:rPr>
      </w:pPr>
    </w:p>
    <w:p w14:paraId="309DEEDD" w14:textId="77777777" w:rsidR="00CD77B1" w:rsidRDefault="00CD77B1" w:rsidP="00923C66">
      <w:pPr>
        <w:rPr>
          <w:rFonts w:ascii="Arial" w:hAnsi="Arial"/>
          <w:b/>
          <w:sz w:val="20"/>
          <w:szCs w:val="20"/>
        </w:rPr>
      </w:pPr>
    </w:p>
    <w:p w14:paraId="3DD27508" w14:textId="77777777" w:rsidR="00CD77B1" w:rsidRDefault="00CD77B1" w:rsidP="00923C66">
      <w:pPr>
        <w:rPr>
          <w:rFonts w:ascii="Arial" w:hAnsi="Arial"/>
          <w:b/>
          <w:sz w:val="20"/>
          <w:szCs w:val="20"/>
        </w:rPr>
      </w:pPr>
    </w:p>
    <w:p w14:paraId="38C4DFEA" w14:textId="77777777" w:rsidR="00CD77B1" w:rsidRDefault="00CD77B1" w:rsidP="00923C66">
      <w:pPr>
        <w:rPr>
          <w:rFonts w:ascii="Arial" w:hAnsi="Arial"/>
          <w:b/>
          <w:sz w:val="20"/>
          <w:szCs w:val="20"/>
        </w:rPr>
      </w:pPr>
    </w:p>
    <w:p w14:paraId="215F34EC" w14:textId="77777777" w:rsidR="00CD77B1" w:rsidRDefault="00CD77B1" w:rsidP="00923C66">
      <w:pPr>
        <w:rPr>
          <w:rFonts w:ascii="Arial" w:hAnsi="Arial"/>
          <w:b/>
          <w:sz w:val="20"/>
          <w:szCs w:val="20"/>
        </w:rPr>
      </w:pPr>
    </w:p>
    <w:p w14:paraId="6C7BED81" w14:textId="77777777" w:rsidR="00CD77B1" w:rsidRDefault="00CD77B1" w:rsidP="00923C66">
      <w:pPr>
        <w:rPr>
          <w:rFonts w:ascii="Arial" w:hAnsi="Arial"/>
          <w:b/>
          <w:sz w:val="20"/>
          <w:szCs w:val="20"/>
        </w:rPr>
      </w:pPr>
    </w:p>
    <w:p w14:paraId="2B1C2A10" w14:textId="5C7E186D" w:rsidR="00923C66" w:rsidRPr="00A91049" w:rsidRDefault="00923C66" w:rsidP="00923C66">
      <w:pPr>
        <w:rPr>
          <w:rFonts w:ascii="Arial" w:hAnsi="Arial"/>
          <w:b/>
          <w:sz w:val="20"/>
          <w:szCs w:val="20"/>
        </w:rPr>
      </w:pPr>
      <w:r w:rsidRPr="00A91049">
        <w:rPr>
          <w:rFonts w:ascii="Arial" w:hAnsi="Arial"/>
          <w:b/>
          <w:sz w:val="20"/>
          <w:szCs w:val="20"/>
        </w:rPr>
        <w:t>© Traffic Open Products And Specifications Limited 20</w:t>
      </w:r>
      <w:r w:rsidR="00CD77B1">
        <w:rPr>
          <w:rFonts w:ascii="Arial" w:hAnsi="Arial"/>
          <w:b/>
          <w:sz w:val="20"/>
          <w:szCs w:val="20"/>
        </w:rPr>
        <w:t>25</w:t>
      </w:r>
      <w:r w:rsidRPr="00A91049">
        <w:rPr>
          <w:rFonts w:ascii="Arial" w:hAnsi="Arial"/>
          <w:b/>
          <w:sz w:val="20"/>
          <w:szCs w:val="20"/>
        </w:rPr>
        <w:t xml:space="preserve">. </w:t>
      </w:r>
    </w:p>
    <w:p w14:paraId="27F8B117" w14:textId="77777777" w:rsidR="00923C66" w:rsidRPr="00A91049" w:rsidRDefault="00923C66" w:rsidP="00923C66">
      <w:pPr>
        <w:rPr>
          <w:rFonts w:ascii="Arial" w:hAnsi="Arial"/>
          <w:sz w:val="20"/>
          <w:szCs w:val="20"/>
        </w:rPr>
      </w:pPr>
      <w:r w:rsidRPr="00A91049">
        <w:rPr>
          <w:rFonts w:ascii="Arial" w:hAnsi="Arial"/>
          <w:sz w:val="20"/>
          <w:szCs w:val="20"/>
        </w:rPr>
        <w:t>This document is the property of Traffic Open Products And Specifications Limited and shall not be reproduced in any media in part or in full without the prior written permission of Traffic Open Products And Specifications Limited unless this copyright statement is attached.</w:t>
      </w:r>
    </w:p>
    <w:p w14:paraId="65047E2F" w14:textId="77777777" w:rsidR="00923C66" w:rsidRPr="00A91049" w:rsidRDefault="00923C66" w:rsidP="00923C66">
      <w:pPr>
        <w:rPr>
          <w:rFonts w:ascii="Arial" w:hAnsi="Arial"/>
          <w:sz w:val="20"/>
          <w:szCs w:val="20"/>
        </w:rPr>
      </w:pPr>
      <w:r w:rsidRPr="00A91049">
        <w:rPr>
          <w:rFonts w:ascii="Arial" w:hAnsi="Arial"/>
          <w:sz w:val="20"/>
          <w:szCs w:val="20"/>
        </w:rPr>
        <w:t>Contains public sector information licensed under the Open Government Licence v3.0 and are reproduced and adapted by permission.</w:t>
      </w:r>
    </w:p>
    <w:p w14:paraId="090DE1D7" w14:textId="77777777" w:rsidR="00923C66" w:rsidRPr="00A91049" w:rsidRDefault="00923C66" w:rsidP="00923C66">
      <w:pPr>
        <w:rPr>
          <w:rFonts w:ascii="Arial" w:hAnsi="Arial"/>
          <w:b/>
          <w:sz w:val="20"/>
          <w:szCs w:val="20"/>
        </w:rPr>
      </w:pPr>
      <w:r w:rsidRPr="00A91049">
        <w:rPr>
          <w:rFonts w:ascii="Arial" w:hAnsi="Arial"/>
          <w:b/>
          <w:sz w:val="20"/>
          <w:szCs w:val="20"/>
        </w:rPr>
        <w:t>Limitation of Liability</w:t>
      </w:r>
    </w:p>
    <w:p w14:paraId="5D3146A1" w14:textId="16B2CF4A" w:rsidR="00923C66" w:rsidRPr="00A91049" w:rsidRDefault="00871855" w:rsidP="00923C66">
      <w:pPr>
        <w:rPr>
          <w:rFonts w:ascii="Calibri" w:eastAsia="Calibri" w:hAnsi="Calibri"/>
        </w:rPr>
      </w:pPr>
      <w:r>
        <w:rPr>
          <w:rFonts w:ascii="Arial" w:hAnsi="Arial"/>
          <w:sz w:val="20"/>
          <w:szCs w:val="20"/>
        </w:rPr>
        <w:t>T</w:t>
      </w:r>
      <w:r w:rsidR="00923C66" w:rsidRPr="00A91049">
        <w:rPr>
          <w:rFonts w:ascii="Arial" w:hAnsi="Arial"/>
          <w:sz w:val="20"/>
          <w:szCs w:val="20"/>
        </w:rPr>
        <w:t>raffic Open Products And Specifications Limited does not accept any liability for any losses damages injury or death or other adverse consequence arising from the use or application of this document and the information therein</w:t>
      </w:r>
    </w:p>
    <w:p w14:paraId="3E8E8752" w14:textId="77777777" w:rsidR="00923C66" w:rsidRDefault="00923C66" w:rsidP="00923C66">
      <w:pPr>
        <w:pStyle w:val="BodyText3"/>
        <w:sectPr w:rsidR="00923C66" w:rsidSect="00923C66">
          <w:headerReference w:type="default" r:id="rId12"/>
          <w:pgSz w:w="11905" w:h="16837" w:code="9"/>
          <w:pgMar w:top="851" w:right="1440" w:bottom="851" w:left="1440" w:header="709" w:footer="709" w:gutter="0"/>
          <w:pgNumType w:start="1"/>
          <w:cols w:space="720"/>
          <w:noEndnote/>
        </w:sectPr>
      </w:pPr>
    </w:p>
    <w:p w14:paraId="7CEA3046" w14:textId="462DF958" w:rsidR="00923C66" w:rsidRDefault="00923C66" w:rsidP="00923C66">
      <w:pPr>
        <w:pStyle w:val="BlankPage"/>
        <w:rPr>
          <w:i w:val="0"/>
          <w:iCs w:val="0"/>
        </w:rPr>
      </w:pPr>
      <w:r>
        <w:lastRenderedPageBreak/>
        <w:t>(This page left intentionally blank)</w:t>
      </w:r>
      <w:r>
        <w:fldChar w:fldCharType="begin"/>
      </w:r>
      <w:r>
        <w:instrText xml:space="preserve"> SUBJECT  \* MERGEFORMAT </w:instrText>
      </w:r>
      <w:r>
        <w:fldChar w:fldCharType="end"/>
      </w:r>
    </w:p>
    <w:p w14:paraId="3F4AE551" w14:textId="77777777" w:rsidR="00923C66" w:rsidRDefault="00923C66" w:rsidP="00923C66">
      <w:pPr>
        <w:tabs>
          <w:tab w:val="left" w:pos="0"/>
        </w:tabs>
        <w:suppressAutoHyphens/>
        <w:jc w:val="both"/>
        <w:rPr>
          <w:rFonts w:ascii="Arial" w:hAnsi="Arial" w:cs="Arial"/>
          <w:spacing w:val="-4"/>
          <w:sz w:val="36"/>
        </w:rPr>
        <w:sectPr w:rsidR="00923C66">
          <w:headerReference w:type="default" r:id="rId13"/>
          <w:footerReference w:type="default" r:id="rId14"/>
          <w:pgSz w:w="11905" w:h="16837" w:code="9"/>
          <w:pgMar w:top="851" w:right="1440" w:bottom="851" w:left="1440" w:header="709" w:footer="709" w:gutter="0"/>
          <w:pgNumType w:fmt="lowerRoman"/>
          <w:cols w:space="720"/>
          <w:vAlign w:val="center"/>
          <w:noEndnote/>
        </w:sectPr>
      </w:pPr>
    </w:p>
    <w:p w14:paraId="7E6FD134" w14:textId="6FE1D67A" w:rsidR="00923C66" w:rsidRPr="00C323E2" w:rsidRDefault="00FC2491" w:rsidP="00923C66">
      <w:pPr>
        <w:rPr>
          <w:rFonts w:ascii="Arial" w:hAnsi="Arial" w:cs="Arial"/>
          <w:b/>
          <w:bCs/>
          <w:color w:val="1F4E79" w:themeColor="accent1" w:themeShade="80"/>
          <w:sz w:val="40"/>
        </w:rPr>
      </w:pPr>
      <w:r>
        <w:rPr>
          <w:rFonts w:ascii="Arial" w:hAnsi="Arial" w:cs="Arial"/>
          <w:b/>
          <w:bCs/>
          <w:color w:val="1F4E79" w:themeColor="accent1" w:themeShade="80"/>
          <w:sz w:val="40"/>
        </w:rPr>
        <w:lastRenderedPageBreak/>
        <w:t>TOPAS 2515</w:t>
      </w:r>
      <w:r w:rsidR="006C65D3">
        <w:rPr>
          <w:rFonts w:ascii="Arial" w:hAnsi="Arial" w:cs="Arial"/>
          <w:b/>
          <w:bCs/>
          <w:color w:val="1F4E79" w:themeColor="accent1" w:themeShade="80"/>
          <w:sz w:val="40"/>
        </w:rPr>
        <w:t>D</w:t>
      </w:r>
    </w:p>
    <w:p w14:paraId="22B9A942" w14:textId="4CB9B5B8" w:rsidR="00923C66" w:rsidRDefault="00A97CBC" w:rsidP="00923C66">
      <w:pPr>
        <w:pStyle w:val="BodyText2"/>
      </w:pPr>
      <w:r w:rsidRPr="00A97CBC">
        <w:rPr>
          <w:sz w:val="32"/>
          <w:szCs w:val="28"/>
        </w:rPr>
        <w:fldChar w:fldCharType="begin"/>
      </w:r>
      <w:r w:rsidRPr="00A97CBC">
        <w:rPr>
          <w:sz w:val="32"/>
          <w:szCs w:val="28"/>
        </w:rPr>
        <w:instrText xml:space="preserve"> TITLE  \* Upper  \* MERGEFORMAT </w:instrText>
      </w:r>
      <w:r w:rsidRPr="00A97CBC">
        <w:rPr>
          <w:sz w:val="32"/>
          <w:szCs w:val="28"/>
        </w:rPr>
        <w:fldChar w:fldCharType="separate"/>
      </w:r>
      <w:r w:rsidR="00EE535F">
        <w:rPr>
          <w:sz w:val="32"/>
          <w:szCs w:val="28"/>
        </w:rPr>
        <w:t>PERFORMANCE SPECIFICATION FOR EQUIPMENT TO DETECT HIGH AND OVER-HEIGHT VEHICLES AT LOW STRUCTURES</w:t>
      </w:r>
      <w:r w:rsidRPr="00A97CBC">
        <w:rPr>
          <w:sz w:val="32"/>
          <w:szCs w:val="28"/>
        </w:rPr>
        <w:fldChar w:fldCharType="end"/>
      </w:r>
      <w:r w:rsidR="00923C66">
        <w:fldChar w:fldCharType="begin"/>
      </w:r>
      <w:r w:rsidR="00923C66">
        <w:instrText xml:space="preserve"> SUBJECT \* Upper \* MERGEFORMAT </w:instrText>
      </w:r>
      <w:r w:rsidR="00923C66">
        <w:fldChar w:fldCharType="end"/>
      </w:r>
    </w:p>
    <w:p w14:paraId="479F1C12" w14:textId="77777777" w:rsidR="00923C66" w:rsidRDefault="00923C66" w:rsidP="00923C66">
      <w:pPr>
        <w:rPr>
          <w:rFonts w:ascii="Arial" w:hAnsi="Arial" w:cs="Arial"/>
          <w:b/>
          <w:bCs/>
          <w:caps/>
          <w:szCs w:val="28"/>
        </w:rPr>
      </w:pPr>
    </w:p>
    <w:p w14:paraId="3E04C93D" w14:textId="77777777" w:rsidR="00923C66" w:rsidRPr="00C323E2" w:rsidRDefault="00923C66" w:rsidP="00923C66">
      <w:pPr>
        <w:pStyle w:val="Heading5"/>
        <w:rPr>
          <w:rFonts w:ascii="Arial" w:hAnsi="Arial" w:cs="Arial"/>
          <w:color w:val="auto"/>
          <w:sz w:val="28"/>
          <w:szCs w:val="28"/>
        </w:rPr>
      </w:pPr>
      <w:r w:rsidRPr="00C323E2">
        <w:rPr>
          <w:rFonts w:ascii="Arial" w:hAnsi="Arial" w:cs="Arial"/>
          <w:color w:val="auto"/>
          <w:sz w:val="28"/>
          <w:szCs w:val="28"/>
        </w:rPr>
        <w:t>CONTENTS</w:t>
      </w:r>
    </w:p>
    <w:p w14:paraId="58A8F5D0" w14:textId="77777777" w:rsidR="00923C66" w:rsidRDefault="00923C66" w:rsidP="00923C66">
      <w:pPr>
        <w:pStyle w:val="EndnoteText"/>
        <w:rPr>
          <w:rFonts w:ascii="Arial" w:hAnsi="Arial" w:cs="Arial"/>
          <w:b/>
          <w:bCs/>
          <w:sz w:val="22"/>
          <w:szCs w:val="28"/>
        </w:rPr>
      </w:pPr>
    </w:p>
    <w:p w14:paraId="51359CEB" w14:textId="77777777" w:rsidR="00AA0DD2" w:rsidRDefault="00923C66" w:rsidP="00C11E5C">
      <w:pPr>
        <w:pStyle w:val="AppendixClauseLvl2"/>
        <w:numPr>
          <w:ilvl w:val="0"/>
          <w:numId w:val="0"/>
        </w:numPr>
        <w:tabs>
          <w:tab w:val="clear" w:pos="540"/>
        </w:tabs>
        <w:spacing w:before="0"/>
        <w:rPr>
          <w:noProof/>
        </w:rPr>
      </w:pPr>
      <w:r>
        <w:rPr>
          <w:szCs w:val="28"/>
        </w:rPr>
        <w:t>Section</w:t>
      </w:r>
      <w:r w:rsidRPr="0055641B">
        <w:rPr>
          <w:sz w:val="24"/>
          <w:szCs w:val="20"/>
        </w:rPr>
        <w:fldChar w:fldCharType="begin"/>
      </w:r>
      <w:r w:rsidRPr="0055641B">
        <w:instrText xml:space="preserve"> TOC \o "1-1" \n \p " " \h \z \t "Appendix Head,2" </w:instrText>
      </w:r>
      <w:r w:rsidRPr="0055641B">
        <w:rPr>
          <w:sz w:val="24"/>
          <w:szCs w:val="20"/>
        </w:rPr>
        <w:fldChar w:fldCharType="separate"/>
      </w:r>
    </w:p>
    <w:p w14:paraId="10D1BD10" w14:textId="77777777" w:rsidR="00AA0DD2" w:rsidRDefault="00AA0DD2">
      <w:pPr>
        <w:pStyle w:val="TOC1"/>
        <w:rPr>
          <w:rFonts w:asciiTheme="minorHAnsi" w:eastAsiaTheme="minorEastAsia" w:hAnsiTheme="minorHAnsi" w:cstheme="minorBidi"/>
          <w:noProof/>
          <w:sz w:val="22"/>
          <w:szCs w:val="22"/>
          <w:lang w:eastAsia="en-GB"/>
        </w:rPr>
      </w:pPr>
      <w:hyperlink w:anchor="_Toc57709494" w:history="1">
        <w:r w:rsidRPr="00E86011">
          <w:rPr>
            <w:rStyle w:val="Hyperlink"/>
            <w:noProof/>
          </w:rPr>
          <w:t>1.</w:t>
        </w:r>
        <w:r>
          <w:rPr>
            <w:rFonts w:asciiTheme="minorHAnsi" w:eastAsiaTheme="minorEastAsia" w:hAnsiTheme="minorHAnsi" w:cstheme="minorBidi"/>
            <w:noProof/>
            <w:sz w:val="22"/>
            <w:szCs w:val="22"/>
            <w:lang w:eastAsia="en-GB"/>
          </w:rPr>
          <w:tab/>
        </w:r>
        <w:r w:rsidRPr="00E86011">
          <w:rPr>
            <w:rStyle w:val="Hyperlink"/>
            <w:noProof/>
          </w:rPr>
          <w:t>Introduction</w:t>
        </w:r>
      </w:hyperlink>
    </w:p>
    <w:p w14:paraId="594ED28C" w14:textId="77777777" w:rsidR="00AA0DD2" w:rsidRDefault="00AA0DD2">
      <w:pPr>
        <w:pStyle w:val="TOC1"/>
        <w:rPr>
          <w:rFonts w:asciiTheme="minorHAnsi" w:eastAsiaTheme="minorEastAsia" w:hAnsiTheme="minorHAnsi" w:cstheme="minorBidi"/>
          <w:noProof/>
          <w:sz w:val="22"/>
          <w:szCs w:val="22"/>
          <w:lang w:eastAsia="en-GB"/>
        </w:rPr>
      </w:pPr>
      <w:hyperlink w:anchor="_Toc57709495" w:history="1">
        <w:r w:rsidRPr="00E86011">
          <w:rPr>
            <w:rStyle w:val="Hyperlink"/>
            <w:noProof/>
          </w:rPr>
          <w:t>2.</w:t>
        </w:r>
        <w:r>
          <w:rPr>
            <w:rFonts w:asciiTheme="minorHAnsi" w:eastAsiaTheme="minorEastAsia" w:hAnsiTheme="minorHAnsi" w:cstheme="minorBidi"/>
            <w:noProof/>
            <w:sz w:val="22"/>
            <w:szCs w:val="22"/>
            <w:lang w:eastAsia="en-GB"/>
          </w:rPr>
          <w:tab/>
        </w:r>
        <w:r w:rsidRPr="00E86011">
          <w:rPr>
            <w:rStyle w:val="Hyperlink"/>
            <w:noProof/>
          </w:rPr>
          <w:t>Functional Requirements</w:t>
        </w:r>
      </w:hyperlink>
    </w:p>
    <w:p w14:paraId="3FF0267E" w14:textId="77777777" w:rsidR="00AA0DD2" w:rsidRDefault="00AA0DD2">
      <w:pPr>
        <w:pStyle w:val="TOC1"/>
        <w:rPr>
          <w:rFonts w:asciiTheme="minorHAnsi" w:eastAsiaTheme="minorEastAsia" w:hAnsiTheme="minorHAnsi" w:cstheme="minorBidi"/>
          <w:noProof/>
          <w:sz w:val="22"/>
          <w:szCs w:val="22"/>
          <w:lang w:eastAsia="en-GB"/>
        </w:rPr>
      </w:pPr>
      <w:hyperlink w:anchor="_Toc57709496" w:history="1">
        <w:r w:rsidRPr="00E86011">
          <w:rPr>
            <w:rStyle w:val="Hyperlink"/>
            <w:noProof/>
          </w:rPr>
          <w:t>3.References</w:t>
        </w:r>
      </w:hyperlink>
    </w:p>
    <w:p w14:paraId="7B017D3F" w14:textId="77777777" w:rsidR="00AA0DD2" w:rsidRDefault="00AA0DD2">
      <w:pPr>
        <w:pStyle w:val="TOC1"/>
        <w:rPr>
          <w:rFonts w:asciiTheme="minorHAnsi" w:eastAsiaTheme="minorEastAsia" w:hAnsiTheme="minorHAnsi" w:cstheme="minorBidi"/>
          <w:noProof/>
          <w:sz w:val="22"/>
          <w:szCs w:val="22"/>
          <w:lang w:eastAsia="en-GB"/>
        </w:rPr>
      </w:pPr>
      <w:hyperlink w:anchor="_Toc57709497" w:history="1">
        <w:r w:rsidRPr="00E86011">
          <w:rPr>
            <w:rStyle w:val="Hyperlink"/>
            <w:noProof/>
          </w:rPr>
          <w:t>Appendix A Sign Legends for Over Height Vehicle Detection Systems</w:t>
        </w:r>
      </w:hyperlink>
    </w:p>
    <w:p w14:paraId="032ED30D" w14:textId="77777777" w:rsidR="00AA0DD2" w:rsidRDefault="00AA0DD2">
      <w:pPr>
        <w:pStyle w:val="TOC1"/>
        <w:rPr>
          <w:rFonts w:asciiTheme="minorHAnsi" w:eastAsiaTheme="minorEastAsia" w:hAnsiTheme="minorHAnsi" w:cstheme="minorBidi"/>
          <w:noProof/>
          <w:sz w:val="22"/>
          <w:szCs w:val="22"/>
          <w:lang w:eastAsia="en-GB"/>
        </w:rPr>
      </w:pPr>
      <w:hyperlink w:anchor="_Toc57709498" w:history="1">
        <w:r w:rsidRPr="00E86011">
          <w:rPr>
            <w:rStyle w:val="Hyperlink"/>
            <w:noProof/>
          </w:rPr>
          <w:t>Appendix B Remote Monitoring Over Height Vehicle Detection Systems</w:t>
        </w:r>
      </w:hyperlink>
    </w:p>
    <w:p w14:paraId="36634243" w14:textId="77777777" w:rsidR="00AA0DD2" w:rsidRDefault="00AA0DD2">
      <w:pPr>
        <w:pStyle w:val="TOC1"/>
        <w:rPr>
          <w:rFonts w:asciiTheme="minorHAnsi" w:eastAsiaTheme="minorEastAsia" w:hAnsiTheme="minorHAnsi" w:cstheme="minorBidi"/>
          <w:noProof/>
          <w:sz w:val="22"/>
          <w:szCs w:val="22"/>
          <w:lang w:eastAsia="en-GB"/>
        </w:rPr>
      </w:pPr>
      <w:hyperlink w:anchor="_Toc57709499" w:history="1">
        <w:r w:rsidRPr="00E86011">
          <w:rPr>
            <w:rStyle w:val="Hyperlink"/>
            <w:noProof/>
          </w:rPr>
          <w:t xml:space="preserve">APPENDIX Z </w:t>
        </w:r>
        <w:r w:rsidRPr="00E86011">
          <w:rPr>
            <w:rStyle w:val="Hyperlink"/>
            <w:noProof/>
            <w:lang w:eastAsia="zh-CN"/>
          </w:rPr>
          <w:t>technical file content</w:t>
        </w:r>
      </w:hyperlink>
    </w:p>
    <w:p w14:paraId="5C18F721" w14:textId="56C1EFCA" w:rsidR="00923C66" w:rsidRPr="007A1562" w:rsidRDefault="00923C66">
      <w:pPr>
        <w:pStyle w:val="TOC2"/>
      </w:pPr>
      <w:r w:rsidRPr="0055641B">
        <w:fldChar w:fldCharType="end"/>
      </w:r>
      <w:r w:rsidR="00C94B25">
        <w:br w:type="column"/>
      </w:r>
      <w:r w:rsidR="00C94B25" w:rsidRPr="007A1562">
        <w:t>CHANGE LOG</w:t>
      </w:r>
    </w:p>
    <w:p w14:paraId="221D87D4" w14:textId="11593209" w:rsidR="00A75B74" w:rsidRDefault="00A75B74" w:rsidP="00B55BC7">
      <w:pPr>
        <w:pStyle w:val="ListParagraph"/>
        <w:numPr>
          <w:ilvl w:val="0"/>
          <w:numId w:val="27"/>
        </w:numPr>
        <w:rPr>
          <w:rFonts w:ascii="Arial" w:hAnsi="Arial" w:cs="Arial"/>
        </w:rPr>
      </w:pPr>
      <w:r>
        <w:rPr>
          <w:rFonts w:ascii="Arial" w:hAnsi="Arial" w:cs="Arial"/>
        </w:rPr>
        <w:t>2.27 &amp; 2.28 removed maximum delay requirement</w:t>
      </w:r>
    </w:p>
    <w:p w14:paraId="4B2F185F" w14:textId="6481555D" w:rsidR="00A75B74" w:rsidRDefault="00A75B74" w:rsidP="00B55BC7">
      <w:pPr>
        <w:pStyle w:val="ListParagraph"/>
        <w:numPr>
          <w:ilvl w:val="0"/>
          <w:numId w:val="27"/>
        </w:numPr>
        <w:rPr>
          <w:rFonts w:ascii="Arial" w:hAnsi="Arial" w:cs="Arial"/>
        </w:rPr>
      </w:pPr>
      <w:r>
        <w:rPr>
          <w:rFonts w:ascii="Arial" w:hAnsi="Arial" w:cs="Arial"/>
        </w:rPr>
        <w:t>Additional clarification for 2523 clauses added</w:t>
      </w:r>
    </w:p>
    <w:p w14:paraId="4DC4F1FA" w14:textId="0705725A" w:rsidR="00A75B74" w:rsidRPr="00A75B74" w:rsidRDefault="008D2569" w:rsidP="00A75B74">
      <w:pPr>
        <w:pStyle w:val="ListParagraph"/>
        <w:numPr>
          <w:ilvl w:val="0"/>
          <w:numId w:val="27"/>
        </w:numPr>
        <w:rPr>
          <w:rFonts w:ascii="Arial" w:hAnsi="Arial" w:cs="Arial"/>
        </w:rPr>
      </w:pPr>
      <w:r>
        <w:rPr>
          <w:rFonts w:ascii="Arial" w:hAnsi="Arial" w:cs="Arial"/>
        </w:rPr>
        <w:t>Added fault monitoring section in 2.4</w:t>
      </w:r>
      <w:r w:rsidR="00A75B74">
        <w:rPr>
          <w:rFonts w:ascii="Arial" w:hAnsi="Arial" w:cs="Arial"/>
        </w:rPr>
        <w:t>4</w:t>
      </w:r>
    </w:p>
    <w:p w14:paraId="648EB704" w14:textId="4AFB5248" w:rsidR="00B55BC7" w:rsidRDefault="00B55BC7" w:rsidP="00B55BC7">
      <w:pPr>
        <w:pStyle w:val="ListParagraph"/>
        <w:numPr>
          <w:ilvl w:val="0"/>
          <w:numId w:val="27"/>
        </w:numPr>
        <w:rPr>
          <w:rFonts w:ascii="Arial" w:hAnsi="Arial" w:cs="Arial"/>
        </w:rPr>
      </w:pPr>
      <w:r>
        <w:rPr>
          <w:rFonts w:ascii="Arial" w:hAnsi="Arial" w:cs="Arial"/>
        </w:rPr>
        <w:t>Adjusted terms to critical and no critical pixel fail or fault throughout spec.</w:t>
      </w:r>
    </w:p>
    <w:p w14:paraId="0B9C9B0C" w14:textId="5AB01C5D" w:rsidR="00B55BC7" w:rsidRDefault="005A022B" w:rsidP="00B55BC7">
      <w:pPr>
        <w:pStyle w:val="ListParagraph"/>
        <w:numPr>
          <w:ilvl w:val="0"/>
          <w:numId w:val="27"/>
        </w:numPr>
        <w:rPr>
          <w:rFonts w:ascii="Arial" w:hAnsi="Arial" w:cs="Arial"/>
        </w:rPr>
      </w:pPr>
      <w:r>
        <w:rPr>
          <w:rFonts w:ascii="Arial" w:hAnsi="Arial" w:cs="Arial"/>
        </w:rPr>
        <w:t>User interface and fault logs redefined to provide more clarity of manda</w:t>
      </w:r>
      <w:r w:rsidR="00172617">
        <w:rPr>
          <w:rFonts w:ascii="Arial" w:hAnsi="Arial" w:cs="Arial"/>
        </w:rPr>
        <w:t>tory and optional fault monitoring</w:t>
      </w:r>
    </w:p>
    <w:p w14:paraId="0A57506C" w14:textId="18FB56B8" w:rsidR="00172617" w:rsidRDefault="00172617" w:rsidP="00B55BC7">
      <w:pPr>
        <w:pStyle w:val="ListParagraph"/>
        <w:numPr>
          <w:ilvl w:val="0"/>
          <w:numId w:val="27"/>
        </w:numPr>
        <w:rPr>
          <w:rFonts w:ascii="Arial" w:hAnsi="Arial" w:cs="Arial"/>
        </w:rPr>
      </w:pPr>
      <w:r>
        <w:rPr>
          <w:rFonts w:ascii="Arial" w:hAnsi="Arial" w:cs="Arial"/>
        </w:rPr>
        <w:t>2.34-2.40 made technology agnostic.</w:t>
      </w:r>
    </w:p>
    <w:p w14:paraId="56BF2896" w14:textId="4E5B55C7" w:rsidR="002E7F21" w:rsidRDefault="002E7F21" w:rsidP="00B55BC7">
      <w:pPr>
        <w:pStyle w:val="ListParagraph"/>
        <w:numPr>
          <w:ilvl w:val="0"/>
          <w:numId w:val="27"/>
        </w:numPr>
        <w:rPr>
          <w:rFonts w:ascii="Arial" w:hAnsi="Arial" w:cs="Arial"/>
        </w:rPr>
      </w:pPr>
      <w:r>
        <w:rPr>
          <w:rFonts w:ascii="Arial" w:hAnsi="Arial" w:cs="Arial"/>
        </w:rPr>
        <w:t>Added clause where remote monitoring required use dedicated OMU interface or use UTMC MIB.</w:t>
      </w:r>
    </w:p>
    <w:p w14:paraId="2CD64B6E" w14:textId="57556D83" w:rsidR="002E7F21" w:rsidRDefault="007D69DA" w:rsidP="00B55BC7">
      <w:pPr>
        <w:pStyle w:val="ListParagraph"/>
        <w:numPr>
          <w:ilvl w:val="0"/>
          <w:numId w:val="27"/>
        </w:numPr>
        <w:rPr>
          <w:rFonts w:ascii="Arial" w:hAnsi="Arial" w:cs="Arial"/>
        </w:rPr>
      </w:pPr>
      <w:r>
        <w:rPr>
          <w:rFonts w:ascii="Arial" w:hAnsi="Arial" w:cs="Arial"/>
        </w:rPr>
        <w:t>Updated Appendix B OMU interface so not technology specific and making items mandatory and optional.</w:t>
      </w:r>
    </w:p>
    <w:p w14:paraId="786D49CC" w14:textId="792280C6" w:rsidR="00BB0EB4" w:rsidRDefault="00BB0EB4" w:rsidP="00B55BC7">
      <w:pPr>
        <w:pStyle w:val="ListParagraph"/>
        <w:numPr>
          <w:ilvl w:val="0"/>
          <w:numId w:val="27"/>
        </w:numPr>
        <w:rPr>
          <w:rFonts w:ascii="Arial" w:hAnsi="Arial" w:cs="Arial"/>
        </w:rPr>
      </w:pPr>
      <w:r>
        <w:rPr>
          <w:rFonts w:ascii="Arial" w:hAnsi="Arial" w:cs="Arial"/>
        </w:rPr>
        <w:t>Change watchdog monitoring in 2.21 to optional.</w:t>
      </w:r>
    </w:p>
    <w:p w14:paraId="562CDBFC" w14:textId="603CF548" w:rsidR="004F7991" w:rsidRDefault="004F7991" w:rsidP="00B55BC7">
      <w:pPr>
        <w:pStyle w:val="ListParagraph"/>
        <w:numPr>
          <w:ilvl w:val="0"/>
          <w:numId w:val="27"/>
        </w:numPr>
        <w:rPr>
          <w:rFonts w:ascii="Arial" w:hAnsi="Arial" w:cs="Arial"/>
        </w:rPr>
      </w:pPr>
      <w:r>
        <w:rPr>
          <w:rFonts w:ascii="Arial" w:hAnsi="Arial" w:cs="Arial"/>
        </w:rPr>
        <w:t>Change reference to Design authority to manufacturer.</w:t>
      </w:r>
    </w:p>
    <w:p w14:paraId="05C60C1C" w14:textId="542D1A80" w:rsidR="00410B34" w:rsidRDefault="00410B34" w:rsidP="00B55BC7">
      <w:pPr>
        <w:pStyle w:val="ListParagraph"/>
        <w:numPr>
          <w:ilvl w:val="0"/>
          <w:numId w:val="27"/>
        </w:numPr>
        <w:rPr>
          <w:rFonts w:ascii="Arial" w:hAnsi="Arial" w:cs="Arial"/>
        </w:rPr>
      </w:pPr>
      <w:r>
        <w:rPr>
          <w:rFonts w:ascii="Arial" w:hAnsi="Arial" w:cs="Arial"/>
        </w:rPr>
        <w:t>Adjusted statement for previous approvals against TOPAS2515</w:t>
      </w:r>
      <w:r w:rsidR="006C65D3">
        <w:rPr>
          <w:rFonts w:ascii="Arial" w:hAnsi="Arial" w:cs="Arial"/>
        </w:rPr>
        <w:t>C</w:t>
      </w:r>
    </w:p>
    <w:p w14:paraId="00999238" w14:textId="2FA4F1DB" w:rsidR="00CC43C3" w:rsidRDefault="00CB6108" w:rsidP="00B55BC7">
      <w:pPr>
        <w:pStyle w:val="ListParagraph"/>
        <w:numPr>
          <w:ilvl w:val="0"/>
          <w:numId w:val="27"/>
        </w:numPr>
        <w:rPr>
          <w:rFonts w:ascii="Arial" w:hAnsi="Arial" w:cs="Arial"/>
        </w:rPr>
      </w:pPr>
      <w:r>
        <w:rPr>
          <w:rFonts w:ascii="Arial" w:hAnsi="Arial" w:cs="Arial"/>
        </w:rPr>
        <w:t xml:space="preserve">2.34 Removed specific </w:t>
      </w:r>
      <w:r w:rsidR="00857382">
        <w:rPr>
          <w:rFonts w:ascii="Arial" w:hAnsi="Arial" w:cs="Arial"/>
        </w:rPr>
        <w:t>environmental requirements covered in TOPAS2130.</w:t>
      </w:r>
    </w:p>
    <w:p w14:paraId="64EDC2D6" w14:textId="4D64AACE" w:rsidR="00617C30" w:rsidRDefault="00617C30" w:rsidP="00B55BC7">
      <w:pPr>
        <w:pStyle w:val="ListParagraph"/>
        <w:numPr>
          <w:ilvl w:val="0"/>
          <w:numId w:val="27"/>
        </w:numPr>
        <w:rPr>
          <w:rFonts w:ascii="Arial" w:hAnsi="Arial" w:cs="Arial"/>
        </w:rPr>
      </w:pPr>
      <w:r>
        <w:rPr>
          <w:rFonts w:ascii="Arial" w:hAnsi="Arial" w:cs="Arial"/>
        </w:rPr>
        <w:t xml:space="preserve">Added </w:t>
      </w:r>
      <w:r w:rsidR="0088251D">
        <w:rPr>
          <w:rFonts w:ascii="Arial" w:hAnsi="Arial" w:cs="Arial"/>
        </w:rPr>
        <w:t>bitmap support for Legend type B</w:t>
      </w:r>
    </w:p>
    <w:p w14:paraId="76E1A9F5" w14:textId="77777777" w:rsidR="00B55BC7" w:rsidRDefault="00B55BC7" w:rsidP="00B55BC7">
      <w:pPr>
        <w:rPr>
          <w:rFonts w:ascii="Arial" w:hAnsi="Arial" w:cs="Arial"/>
        </w:rPr>
      </w:pPr>
    </w:p>
    <w:p w14:paraId="392409D5" w14:textId="29D438AB" w:rsidR="00B55BC7" w:rsidRPr="00B55BC7" w:rsidRDefault="00B55BC7" w:rsidP="00B55BC7">
      <w:pPr>
        <w:rPr>
          <w:rFonts w:ascii="Arial" w:hAnsi="Arial" w:cs="Arial"/>
        </w:rPr>
        <w:sectPr w:rsidR="00B55BC7" w:rsidRPr="00B55BC7">
          <w:footerReference w:type="default" r:id="rId15"/>
          <w:type w:val="nextColumn"/>
          <w:pgSz w:w="11905" w:h="16837" w:code="9"/>
          <w:pgMar w:top="851" w:right="1440" w:bottom="851" w:left="1440" w:header="709" w:footer="709" w:gutter="0"/>
          <w:pgNumType w:fmt="lowerRoman"/>
          <w:cols w:num="2" w:space="720"/>
          <w:docGrid w:linePitch="360"/>
        </w:sectPr>
      </w:pPr>
    </w:p>
    <w:p w14:paraId="111F3118" w14:textId="2E9BC5D1" w:rsidR="000F583E" w:rsidRDefault="000F583E" w:rsidP="00C323E2">
      <w:pPr>
        <w:pStyle w:val="Heading1"/>
        <w:numPr>
          <w:ilvl w:val="0"/>
          <w:numId w:val="0"/>
        </w:numPr>
      </w:pPr>
    </w:p>
    <w:p w14:paraId="63A1BCF2" w14:textId="77777777" w:rsidR="000F583E" w:rsidRDefault="000F583E">
      <w:pPr>
        <w:rPr>
          <w:rFonts w:ascii="Arial" w:eastAsia="Times New Roman" w:hAnsi="Arial" w:cs="Arial"/>
          <w:b/>
          <w:caps/>
          <w:snapToGrid w:val="0"/>
          <w:color w:val="000080"/>
          <w:spacing w:val="-2"/>
          <w:sz w:val="40"/>
          <w:szCs w:val="20"/>
        </w:rPr>
      </w:pPr>
      <w:r>
        <w:br w:type="page"/>
      </w:r>
    </w:p>
    <w:p w14:paraId="15FFAB02" w14:textId="7EE223B8" w:rsidR="00923C66" w:rsidRDefault="00923C66" w:rsidP="000F583E">
      <w:pPr>
        <w:pStyle w:val="Heading1"/>
        <w:numPr>
          <w:ilvl w:val="0"/>
          <w:numId w:val="19"/>
        </w:numPr>
      </w:pPr>
      <w:bookmarkStart w:id="0" w:name="_Toc57709494"/>
      <w:r>
        <w:lastRenderedPageBreak/>
        <w:t>Introduction</w:t>
      </w:r>
      <w:bookmarkEnd w:id="0"/>
    </w:p>
    <w:p w14:paraId="0C503802" w14:textId="77777777" w:rsidR="00923C66" w:rsidRDefault="00923C66" w:rsidP="00923C66"/>
    <w:p w14:paraId="089D5A84" w14:textId="697FEE6E" w:rsidR="00923C66" w:rsidRDefault="00923C66" w:rsidP="00C323E2">
      <w:pPr>
        <w:pStyle w:val="Clause"/>
        <w:numPr>
          <w:ilvl w:val="1"/>
          <w:numId w:val="11"/>
        </w:numPr>
        <w:spacing w:before="60" w:after="240"/>
        <w:ind w:left="567" w:right="0" w:hanging="567"/>
      </w:pPr>
      <w:r>
        <w:t>This specification covers the requirements for equipment to detect and protect low structures from overheight vehicles on all public highways.</w:t>
      </w:r>
      <w:r w:rsidRPr="00A91049">
        <w:t xml:space="preserve"> </w:t>
      </w:r>
    </w:p>
    <w:p w14:paraId="17A62ABC" w14:textId="597B781F" w:rsidR="00923C66" w:rsidRDefault="00923C66" w:rsidP="00C323E2">
      <w:pPr>
        <w:pStyle w:val="Clause"/>
        <w:numPr>
          <w:ilvl w:val="1"/>
          <w:numId w:val="11"/>
        </w:numPr>
        <w:spacing w:before="60" w:after="240"/>
        <w:ind w:left="567" w:right="0" w:hanging="567"/>
      </w:pPr>
      <w:r>
        <w:t>TOPAS specifications are explicitly purchasing specifications and compliance with them is not mandatory.  However Local and other Purchasing Authorities may typically require that equipment purchased complies with TOPAS specifications and is TOPAS registered.</w:t>
      </w:r>
    </w:p>
    <w:p w14:paraId="5CC22B49" w14:textId="77777777" w:rsidR="00923C66" w:rsidRDefault="00923C66" w:rsidP="00C323E2">
      <w:pPr>
        <w:pStyle w:val="Clause"/>
        <w:numPr>
          <w:ilvl w:val="1"/>
          <w:numId w:val="11"/>
        </w:numPr>
        <w:spacing w:before="60" w:after="240"/>
        <w:ind w:left="540" w:right="0" w:hanging="540"/>
      </w:pPr>
      <w:r>
        <w:t>Manufacturers may register products as being compliant with this specification, using the process defined in TOPAS 0600</w:t>
      </w:r>
    </w:p>
    <w:p w14:paraId="20038A2E" w14:textId="77777777" w:rsidR="00923C66" w:rsidRDefault="00923C66" w:rsidP="00C323E2">
      <w:pPr>
        <w:pStyle w:val="Clause"/>
        <w:numPr>
          <w:ilvl w:val="1"/>
          <w:numId w:val="11"/>
        </w:numPr>
        <w:spacing w:before="60" w:after="240"/>
        <w:ind w:left="540" w:right="0" w:hanging="540"/>
      </w:pPr>
      <w:r>
        <w:t>TOPAS registration requires manufacturers submit a Technical File to an appropriate Technical Assessor to aid compliance verification.  The content requirement for the Technical File is defined in Appendix Z of this specification.</w:t>
      </w:r>
    </w:p>
    <w:p w14:paraId="42D8C773" w14:textId="77777777" w:rsidR="00923C66" w:rsidRDefault="00923C66" w:rsidP="00C323E2">
      <w:pPr>
        <w:pStyle w:val="Clause"/>
        <w:numPr>
          <w:ilvl w:val="1"/>
          <w:numId w:val="11"/>
        </w:numPr>
        <w:spacing w:before="60" w:after="240"/>
        <w:ind w:left="540" w:right="0" w:hanging="540"/>
      </w:pPr>
      <w:r>
        <w:t>Guidance to potential users of this Product is given in Appendix A.</w:t>
      </w:r>
    </w:p>
    <w:p w14:paraId="11685E39" w14:textId="77777777" w:rsidR="00923C66" w:rsidRDefault="00923C66" w:rsidP="00C323E2">
      <w:pPr>
        <w:pStyle w:val="Clause"/>
        <w:numPr>
          <w:ilvl w:val="1"/>
          <w:numId w:val="11"/>
        </w:numPr>
        <w:spacing w:before="60" w:after="240"/>
        <w:ind w:left="540" w:right="0" w:hanging="540"/>
      </w:pPr>
      <w:r>
        <w:t>Within this specification, “The Product” shall mean all components necessary to provide a complete operational unit meeting the requirements of this specification and the common requirements defined in TOPAS 0600.</w:t>
      </w:r>
    </w:p>
    <w:p w14:paraId="6BF36335" w14:textId="77777777" w:rsidR="00923C66" w:rsidRDefault="00923C66" w:rsidP="00923C66">
      <w:pPr>
        <w:pStyle w:val="Heading2"/>
      </w:pPr>
      <w:r>
        <w:t>Implementation</w:t>
      </w:r>
    </w:p>
    <w:p w14:paraId="716C4E51" w14:textId="77777777" w:rsidR="00395DA9" w:rsidRDefault="00923C66" w:rsidP="007A1562">
      <w:pPr>
        <w:pStyle w:val="Clause"/>
        <w:numPr>
          <w:ilvl w:val="1"/>
          <w:numId w:val="11"/>
        </w:numPr>
        <w:spacing w:before="60" w:after="240"/>
        <w:ind w:left="540" w:right="0" w:hanging="540"/>
      </w:pPr>
      <w:r>
        <w:t xml:space="preserve">This specification </w:t>
      </w:r>
      <w:r w:rsidR="00395DA9">
        <w:t>will be immediately implemented from the date of issue for all new TOPAS Registrations.</w:t>
      </w:r>
    </w:p>
    <w:p w14:paraId="56290D6B" w14:textId="046DA068" w:rsidR="00395DA9" w:rsidRDefault="00395DA9" w:rsidP="007A1562">
      <w:pPr>
        <w:pStyle w:val="Clause"/>
        <w:numPr>
          <w:ilvl w:val="1"/>
          <w:numId w:val="11"/>
        </w:numPr>
        <w:spacing w:before="60" w:after="240"/>
        <w:ind w:left="540" w:right="0" w:hanging="540"/>
      </w:pPr>
      <w:r>
        <w:t>For Products previously registered against TOPAS 2515</w:t>
      </w:r>
      <w:r w:rsidR="006C65D3">
        <w:t>C</w:t>
      </w:r>
      <w:r>
        <w:t xml:space="preserve"> manufacturers are simply required to confirm in writing that the products remain compliant with this amended specification.  Once confirmed the product registration will be migrated on the TOPAS website.</w:t>
      </w:r>
    </w:p>
    <w:p w14:paraId="59628845" w14:textId="77777777" w:rsidR="00923C66" w:rsidRDefault="00923C66" w:rsidP="00C323E2">
      <w:pPr>
        <w:pStyle w:val="Clause"/>
        <w:numPr>
          <w:ilvl w:val="1"/>
          <w:numId w:val="11"/>
        </w:numPr>
        <w:spacing w:before="60" w:after="240"/>
        <w:ind w:left="540" w:right="0" w:hanging="540"/>
      </w:pPr>
      <w:r>
        <w:t>This specification will be immediately implemented from the date of issue for all new TOPAS Registrations</w:t>
      </w:r>
    </w:p>
    <w:p w14:paraId="3412B5D4" w14:textId="77777777" w:rsidR="00923C66" w:rsidRDefault="00923C66" w:rsidP="00923C66">
      <w:pPr>
        <w:pStyle w:val="Heading2"/>
      </w:pPr>
      <w:r>
        <w:t>Glossary of Terms</w:t>
      </w:r>
    </w:p>
    <w:p w14:paraId="3879BEB6" w14:textId="77777777" w:rsidR="00CD77B1" w:rsidRPr="00984EFD" w:rsidRDefault="00CD77B1" w:rsidP="00984EFD">
      <w:pPr>
        <w:pStyle w:val="Clause"/>
        <w:numPr>
          <w:ilvl w:val="1"/>
          <w:numId w:val="11"/>
        </w:numPr>
        <w:spacing w:before="60" w:after="240"/>
        <w:ind w:left="540" w:right="0" w:hanging="540"/>
      </w:pPr>
      <w:r w:rsidRPr="00984EFD">
        <w:t>A comprehensive glossary of terms and abbreviations may be found in the Institute of Highway Engineers guidance note “Traffic Control and Information systems”.</w:t>
      </w:r>
    </w:p>
    <w:p w14:paraId="4CD65C08" w14:textId="1BE0ED00" w:rsidR="00923C66" w:rsidRPr="00984EFD" w:rsidRDefault="00CD77B1" w:rsidP="00984EFD">
      <w:pPr>
        <w:pStyle w:val="Clause"/>
        <w:numPr>
          <w:ilvl w:val="1"/>
          <w:numId w:val="11"/>
        </w:numPr>
        <w:spacing w:before="60" w:after="240"/>
        <w:ind w:left="540" w:right="0" w:hanging="540"/>
      </w:pPr>
      <w:r w:rsidRPr="00984EFD">
        <w:t xml:space="preserve"> TOPAS Terms are defined in TOPAS 0600 and TOPAS 0601. </w:t>
      </w:r>
      <w:r w:rsidR="00923C66" w:rsidRPr="00984EFD">
        <w:t xml:space="preserve"> </w:t>
      </w:r>
    </w:p>
    <w:p w14:paraId="2C7A30C1" w14:textId="7156D6BF" w:rsidR="00327B5F" w:rsidRPr="00A44E3A" w:rsidRDefault="00217410" w:rsidP="00BD71E5">
      <w:pPr>
        <w:pStyle w:val="Heading1"/>
        <w:numPr>
          <w:ilvl w:val="0"/>
          <w:numId w:val="19"/>
        </w:numPr>
      </w:pPr>
      <w:r w:rsidRPr="00306E58">
        <w:rPr>
          <w:color w:val="EE0000"/>
        </w:rPr>
        <w:br w:type="page"/>
      </w:r>
      <w:bookmarkStart w:id="1" w:name="_Toc57709495"/>
      <w:r w:rsidR="00395DA9" w:rsidRPr="00A44E3A">
        <w:lastRenderedPageBreak/>
        <w:t>F</w:t>
      </w:r>
      <w:r w:rsidR="00E22FB6">
        <w:t>unctional Requirements</w:t>
      </w:r>
      <w:bookmarkEnd w:id="1"/>
      <w:r w:rsidR="00BD71E5">
        <w:t xml:space="preserve"> </w:t>
      </w:r>
      <w:r w:rsidR="00395DA9" w:rsidRPr="00A44E3A">
        <w:t xml:space="preserve"> </w:t>
      </w:r>
    </w:p>
    <w:p w14:paraId="780BF8A0" w14:textId="5118221A" w:rsidR="006F58ED" w:rsidRPr="00C323E2" w:rsidRDefault="006F58ED" w:rsidP="00C323E2">
      <w:pPr>
        <w:rPr>
          <w:rFonts w:ascii="Arial" w:hAnsi="Arial" w:cs="Arial"/>
          <w:sz w:val="40"/>
          <w:szCs w:val="40"/>
        </w:rPr>
      </w:pPr>
      <w:r w:rsidRPr="00C323E2">
        <w:rPr>
          <w:rFonts w:ascii="Arial" w:hAnsi="Arial" w:cs="Arial"/>
          <w:b/>
          <w:i/>
          <w:color w:val="000080"/>
          <w:sz w:val="28"/>
          <w:szCs w:val="28"/>
        </w:rPr>
        <w:t>General</w:t>
      </w:r>
    </w:p>
    <w:p w14:paraId="02890616" w14:textId="4BD81C8F" w:rsidR="00327B5F" w:rsidRDefault="00395DA9" w:rsidP="00C323E2">
      <w:pPr>
        <w:pStyle w:val="NoSpacing"/>
        <w:tabs>
          <w:tab w:val="left" w:pos="567"/>
        </w:tabs>
        <w:ind w:left="567" w:hanging="567"/>
        <w:rPr>
          <w:rFonts w:ascii="Arial" w:hAnsi="Arial" w:cs="Arial"/>
          <w:sz w:val="23"/>
          <w:szCs w:val="23"/>
        </w:rPr>
      </w:pPr>
      <w:r w:rsidRPr="00C323E2">
        <w:rPr>
          <w:rFonts w:ascii="Arial" w:hAnsi="Arial" w:cs="Arial"/>
          <w:sz w:val="23"/>
          <w:szCs w:val="23"/>
        </w:rPr>
        <w:t>2.</w:t>
      </w:r>
      <w:r w:rsidR="00F96596">
        <w:rPr>
          <w:rFonts w:ascii="Arial" w:hAnsi="Arial" w:cs="Arial"/>
          <w:sz w:val="23"/>
          <w:szCs w:val="23"/>
        </w:rPr>
        <w:t>1</w:t>
      </w:r>
      <w:r>
        <w:rPr>
          <w:rFonts w:ascii="Arial" w:hAnsi="Arial" w:cs="Arial"/>
          <w:sz w:val="23"/>
          <w:szCs w:val="23"/>
        </w:rPr>
        <w:tab/>
      </w:r>
      <w:r w:rsidR="006F58ED" w:rsidRPr="00C323E2">
        <w:rPr>
          <w:rFonts w:ascii="Arial" w:hAnsi="Arial" w:cs="Arial"/>
          <w:sz w:val="23"/>
          <w:szCs w:val="23"/>
        </w:rPr>
        <w:t>This specification covers the operational requirements of a Product for detecting high and over</w:t>
      </w:r>
      <w:r w:rsidR="00966272" w:rsidRPr="00C323E2">
        <w:rPr>
          <w:rFonts w:ascii="Arial" w:hAnsi="Arial" w:cs="Arial"/>
          <w:sz w:val="23"/>
          <w:szCs w:val="23"/>
        </w:rPr>
        <w:t>-</w:t>
      </w:r>
      <w:r w:rsidR="006F58ED" w:rsidRPr="00C323E2">
        <w:rPr>
          <w:rFonts w:ascii="Arial" w:hAnsi="Arial" w:cs="Arial"/>
          <w:sz w:val="23"/>
          <w:szCs w:val="23"/>
        </w:rPr>
        <w:t>height vehicles at restricted height structures.</w:t>
      </w:r>
    </w:p>
    <w:p w14:paraId="14E0441E" w14:textId="33799B3C" w:rsidR="00327B5F" w:rsidRDefault="00327B5F" w:rsidP="00395DA9">
      <w:pPr>
        <w:pStyle w:val="NoSpacing"/>
        <w:ind w:left="360" w:hanging="360"/>
        <w:rPr>
          <w:rFonts w:ascii="Arial" w:hAnsi="Arial" w:cs="Arial"/>
          <w:sz w:val="23"/>
          <w:szCs w:val="23"/>
        </w:rPr>
      </w:pPr>
    </w:p>
    <w:p w14:paraId="08FB2ED2" w14:textId="34B82045" w:rsidR="006F58ED" w:rsidRPr="00D6205E" w:rsidRDefault="00327B5F" w:rsidP="00C323E2">
      <w:pPr>
        <w:pStyle w:val="NoSpacing"/>
        <w:ind w:left="567" w:hanging="567"/>
      </w:pPr>
      <w:r>
        <w:rPr>
          <w:rFonts w:ascii="Arial" w:hAnsi="Arial" w:cs="Arial"/>
          <w:sz w:val="23"/>
          <w:szCs w:val="23"/>
        </w:rPr>
        <w:t>2.2</w:t>
      </w:r>
      <w:r w:rsidR="00F96596">
        <w:rPr>
          <w:rFonts w:ascii="Arial" w:hAnsi="Arial" w:cs="Arial"/>
          <w:sz w:val="23"/>
          <w:szCs w:val="23"/>
        </w:rPr>
        <w:tab/>
      </w:r>
      <w:r w:rsidR="006F58ED" w:rsidRPr="00C323E2">
        <w:rPr>
          <w:rFonts w:ascii="Arial" w:hAnsi="Arial" w:cs="Arial"/>
        </w:rPr>
        <w:t>The Product defined in this specification may include all or a sub-set of the following:</w:t>
      </w:r>
    </w:p>
    <w:p w14:paraId="273FE1FE" w14:textId="1B4C5B2C" w:rsidR="006F58ED" w:rsidRDefault="00327B5F">
      <w:pPr>
        <w:pStyle w:val="SubClause"/>
      </w:pPr>
      <w:r>
        <w:t xml:space="preserve">        </w:t>
      </w:r>
      <w:r w:rsidR="00871855">
        <w:t xml:space="preserve">  </w:t>
      </w:r>
      <w:r w:rsidR="006F58ED">
        <w:t>Controller</w:t>
      </w:r>
    </w:p>
    <w:p w14:paraId="58CD8D7C" w14:textId="00B01AB1" w:rsidR="006F58ED" w:rsidRDefault="00327B5F">
      <w:pPr>
        <w:pStyle w:val="SubClause"/>
      </w:pPr>
      <w:r>
        <w:t xml:space="preserve">       </w:t>
      </w:r>
      <w:r w:rsidR="00871855">
        <w:t xml:space="preserve">  </w:t>
      </w:r>
      <w:r>
        <w:t xml:space="preserve"> </w:t>
      </w:r>
      <w:r w:rsidR="006F58ED">
        <w:t>Height detector (HD)</w:t>
      </w:r>
    </w:p>
    <w:p w14:paraId="60B9C16F" w14:textId="3CEF7322" w:rsidR="006F58ED" w:rsidRDefault="00327B5F">
      <w:pPr>
        <w:pStyle w:val="SubClause"/>
      </w:pPr>
      <w:r>
        <w:t xml:space="preserve">        </w:t>
      </w:r>
      <w:r w:rsidR="00871855">
        <w:t xml:space="preserve">  </w:t>
      </w:r>
      <w:r w:rsidR="006F58ED">
        <w:t>Vehicle Presence Detector (VPD)</w:t>
      </w:r>
    </w:p>
    <w:p w14:paraId="7E67EBA0" w14:textId="3CCC71EB" w:rsidR="00327B5F" w:rsidRDefault="00327B5F">
      <w:pPr>
        <w:pStyle w:val="SubClause"/>
      </w:pPr>
      <w:r>
        <w:t xml:space="preserve">        </w:t>
      </w:r>
      <w:r w:rsidR="00871855">
        <w:t xml:space="preserve">  </w:t>
      </w:r>
      <w:r w:rsidR="006F58ED">
        <w:t xml:space="preserve">Structure Incident Detector </w:t>
      </w:r>
    </w:p>
    <w:p w14:paraId="1C9DB1F5" w14:textId="3DC0C2C0" w:rsidR="00F96596" w:rsidRDefault="00327B5F">
      <w:pPr>
        <w:pStyle w:val="SubClause"/>
      </w:pPr>
      <w:r>
        <w:t xml:space="preserve">       </w:t>
      </w:r>
      <w:r w:rsidR="00871855">
        <w:t xml:space="preserve">   </w:t>
      </w:r>
      <w:r w:rsidR="00966272">
        <w:t>Message Signs</w:t>
      </w:r>
    </w:p>
    <w:p w14:paraId="5500A4C0" w14:textId="7F50B005" w:rsidR="0046082F" w:rsidRDefault="00F96596">
      <w:pPr>
        <w:pStyle w:val="SubClause"/>
      </w:pPr>
      <w:r>
        <w:t>2.3</w:t>
      </w:r>
      <w:r w:rsidR="00871855">
        <w:t xml:space="preserve">   </w:t>
      </w:r>
      <w:r>
        <w:t xml:space="preserve"> </w:t>
      </w:r>
      <w:r w:rsidR="0046082F">
        <w:t>Where a low structure protection</w:t>
      </w:r>
      <w:r>
        <w:t xml:space="preserve"> </w:t>
      </w:r>
      <w:r w:rsidR="0046082F">
        <w:t>scheme includes</w:t>
      </w:r>
      <w:bookmarkStart w:id="2" w:name="_Ref522195565"/>
      <w:r w:rsidR="006F58ED">
        <w:t xml:space="preserve"> </w:t>
      </w:r>
      <w:r w:rsidR="00966272">
        <w:t xml:space="preserve">message </w:t>
      </w:r>
      <w:r w:rsidR="006F58ED">
        <w:t>signs</w:t>
      </w:r>
      <w:r w:rsidR="008C152E">
        <w:t xml:space="preserve"> t</w:t>
      </w:r>
      <w:r w:rsidR="006F58ED">
        <w:t xml:space="preserve">hese signs shall conform to </w:t>
      </w:r>
      <w:r w:rsidR="00E77A29">
        <w:t>BSEN12966</w:t>
      </w:r>
      <w:bookmarkEnd w:id="2"/>
      <w:r w:rsidR="006F58ED">
        <w:t xml:space="preserve"> </w:t>
      </w:r>
      <w:r w:rsidR="008C152E">
        <w:t xml:space="preserve">and the messages displayed on those signs to TSRGD. (Such messages typically convey warnings and route choice information.) </w:t>
      </w:r>
      <w:r w:rsidR="00966272">
        <w:t>Messages are prescribed in TSRDG schedule 16 Part 2.</w:t>
      </w:r>
    </w:p>
    <w:p w14:paraId="2DB6B02E" w14:textId="18C7353A" w:rsidR="006F58ED" w:rsidRDefault="0046082F" w:rsidP="00C323E2">
      <w:pPr>
        <w:pStyle w:val="SubClause"/>
      </w:pPr>
      <w:r>
        <w:t>2.4</w:t>
      </w:r>
      <w:r>
        <w:tab/>
      </w:r>
      <w:r w:rsidR="006F58ED">
        <w:t xml:space="preserve">A means of height detection, prior to the sign, is used to detect over-height vehicles. </w:t>
      </w:r>
    </w:p>
    <w:p w14:paraId="549194EC" w14:textId="63B252F3" w:rsidR="008C152E" w:rsidRDefault="008C152E" w:rsidP="00C323E2">
      <w:pPr>
        <w:pStyle w:val="Clause"/>
        <w:numPr>
          <w:ilvl w:val="1"/>
          <w:numId w:val="16"/>
        </w:numPr>
        <w:ind w:left="567" w:hanging="567"/>
      </w:pPr>
      <w:r>
        <w:t xml:space="preserve">Height detection methods shall be designed to provide reasonable immunity to false detections caused by environmental conditions, and other triggers while having a high level of confidence in detecting vehicle height. </w:t>
      </w:r>
      <w:r w:rsidR="0086061B">
        <w:t xml:space="preserve">Particular requirements are given in sections </w:t>
      </w:r>
      <w:r w:rsidR="0086061B">
        <w:fldChar w:fldCharType="begin"/>
      </w:r>
      <w:r w:rsidR="0086061B">
        <w:instrText xml:space="preserve"> REF _Ref522797945 \r \h </w:instrText>
      </w:r>
      <w:r w:rsidR="0086061B">
        <w:fldChar w:fldCharType="separate"/>
      </w:r>
      <w:r w:rsidR="00E00551">
        <w:t>2.38</w:t>
      </w:r>
      <w:r w:rsidR="0086061B">
        <w:fldChar w:fldCharType="end"/>
      </w:r>
      <w:r w:rsidR="0086061B">
        <w:t xml:space="preserve"> to </w:t>
      </w:r>
      <w:r w:rsidR="00882F85">
        <w:fldChar w:fldCharType="begin"/>
      </w:r>
      <w:r w:rsidR="00882F85">
        <w:instrText xml:space="preserve"> REF _Ref212473716 \r \h </w:instrText>
      </w:r>
      <w:r w:rsidR="00882F85">
        <w:fldChar w:fldCharType="separate"/>
      </w:r>
      <w:r w:rsidR="00882F85">
        <w:t>2.45</w:t>
      </w:r>
      <w:r w:rsidR="00882F85">
        <w:fldChar w:fldCharType="end"/>
      </w:r>
      <w:r w:rsidR="0086061B">
        <w:fldChar w:fldCharType="begin"/>
      </w:r>
      <w:r w:rsidR="0086061B">
        <w:instrText xml:space="preserve"> REF _Ref522797951 \r \p \h </w:instrText>
      </w:r>
      <w:r w:rsidR="0086061B">
        <w:fldChar w:fldCharType="separate"/>
      </w:r>
      <w:r w:rsidR="00E00551">
        <w:rPr>
          <w:b/>
          <w:bCs/>
          <w:lang w:val="en-US"/>
        </w:rPr>
        <w:t>.</w:t>
      </w:r>
      <w:r w:rsidR="0086061B">
        <w:fldChar w:fldCharType="end"/>
      </w:r>
    </w:p>
    <w:p w14:paraId="43C67DDB" w14:textId="337FEF3C" w:rsidR="00BD71E5" w:rsidRDefault="006F58ED" w:rsidP="00EE535F">
      <w:pPr>
        <w:pStyle w:val="Clause"/>
        <w:numPr>
          <w:ilvl w:val="1"/>
          <w:numId w:val="16"/>
        </w:numPr>
        <w:ind w:left="567" w:hanging="567"/>
      </w:pPr>
      <w:r>
        <w:t xml:space="preserve">If a vehicle is detected as being over-height a trigger shall be sent to the message signs of section </w:t>
      </w:r>
      <w:r w:rsidR="00D93E2D">
        <w:t>2.3</w:t>
      </w:r>
      <w:r>
        <w:t xml:space="preserve"> above</w:t>
      </w:r>
      <w:r w:rsidR="00966272">
        <w:t xml:space="preserve"> to display the appropriate message</w:t>
      </w:r>
      <w:r>
        <w:t xml:space="preserve">. </w:t>
      </w:r>
    </w:p>
    <w:p w14:paraId="48C00180" w14:textId="77777777" w:rsidR="00BD71E5" w:rsidRDefault="00BD71E5" w:rsidP="00BD71E5">
      <w:pPr>
        <w:pStyle w:val="Clause"/>
        <w:numPr>
          <w:ilvl w:val="0"/>
          <w:numId w:val="0"/>
        </w:numPr>
        <w:ind w:left="567"/>
      </w:pPr>
    </w:p>
    <w:p w14:paraId="53C11F6B" w14:textId="77777777" w:rsidR="00BD71E5" w:rsidRDefault="00BD71E5" w:rsidP="00BD71E5">
      <w:pPr>
        <w:pStyle w:val="Clause"/>
        <w:numPr>
          <w:ilvl w:val="0"/>
          <w:numId w:val="0"/>
        </w:numPr>
        <w:ind w:left="567"/>
      </w:pPr>
    </w:p>
    <w:p w14:paraId="74363BF9" w14:textId="589D4B84" w:rsidR="006F58ED" w:rsidRDefault="008D3962" w:rsidP="00C323E2">
      <w:pPr>
        <w:pStyle w:val="Clause"/>
        <w:numPr>
          <w:ilvl w:val="1"/>
          <w:numId w:val="16"/>
        </w:numPr>
        <w:ind w:left="567" w:hanging="567"/>
      </w:pPr>
      <w:r>
        <w:t>Vehicle p</w:t>
      </w:r>
      <w:r w:rsidR="006F58ED">
        <w:t>resence detector</w:t>
      </w:r>
      <w:r>
        <w:t>/</w:t>
      </w:r>
      <w:r w:rsidR="006F58ED">
        <w:t>s may be used at the height detector locations as verification of the presence of a vehicle.</w:t>
      </w:r>
      <w:r w:rsidR="0086061B">
        <w:t xml:space="preserve"> Particular requirements are given in sections </w:t>
      </w:r>
      <w:r w:rsidR="0086061B">
        <w:fldChar w:fldCharType="begin"/>
      </w:r>
      <w:r w:rsidR="0086061B">
        <w:instrText xml:space="preserve"> REF _Ref522798024 \r \h </w:instrText>
      </w:r>
      <w:r w:rsidR="0086061B">
        <w:fldChar w:fldCharType="separate"/>
      </w:r>
      <w:r w:rsidR="00DB333F">
        <w:t>2.46</w:t>
      </w:r>
      <w:r w:rsidR="0086061B">
        <w:fldChar w:fldCharType="end"/>
      </w:r>
      <w:r w:rsidR="0086061B">
        <w:t xml:space="preserve"> to </w:t>
      </w:r>
      <w:r w:rsidR="0086061B">
        <w:fldChar w:fldCharType="begin"/>
      </w:r>
      <w:r w:rsidR="0086061B">
        <w:instrText xml:space="preserve"> REF _Ref522798047 \r \p \h </w:instrText>
      </w:r>
      <w:r w:rsidR="0086061B">
        <w:fldChar w:fldCharType="separate"/>
      </w:r>
      <w:r w:rsidR="00DB333F">
        <w:t>2.47 below</w:t>
      </w:r>
      <w:r w:rsidR="0086061B">
        <w:fldChar w:fldCharType="end"/>
      </w:r>
      <w:r w:rsidR="0086061B">
        <w:t xml:space="preserve">. </w:t>
      </w:r>
    </w:p>
    <w:p w14:paraId="5FA7A715" w14:textId="05A3ABF4" w:rsidR="006F58ED" w:rsidRDefault="006F58ED" w:rsidP="00C323E2">
      <w:pPr>
        <w:pStyle w:val="Clause"/>
        <w:numPr>
          <w:ilvl w:val="1"/>
          <w:numId w:val="16"/>
        </w:numPr>
        <w:ind w:left="567" w:hanging="567"/>
      </w:pPr>
      <w:r>
        <w:t>Where remote monitoring of the system is provided then Structure Incident Detectors may be installed to provide a warning when a possible structure collision/incident has occurred.</w:t>
      </w:r>
    </w:p>
    <w:p w14:paraId="73086A28" w14:textId="727DA57A" w:rsidR="004D5696" w:rsidRDefault="004D5696" w:rsidP="00C323E2">
      <w:pPr>
        <w:pStyle w:val="Clause"/>
        <w:numPr>
          <w:ilvl w:val="1"/>
          <w:numId w:val="16"/>
        </w:numPr>
        <w:ind w:left="567" w:hanging="567"/>
      </w:pPr>
      <w:r>
        <w:t xml:space="preserve">Where remote monitoring is </w:t>
      </w:r>
      <w:r w:rsidR="004C4B3E">
        <w:t>required,</w:t>
      </w:r>
      <w:r>
        <w:t xml:space="preserve"> it can support an OMU interface </w:t>
      </w:r>
      <w:r w:rsidR="006905D7">
        <w:t xml:space="preserve">as defined in Appendix B. Alternatively the UTMC </w:t>
      </w:r>
      <w:r w:rsidR="0081699F">
        <w:t>MIB Overheight Warning Signs MIB</w:t>
      </w:r>
      <w:r w:rsidR="008F4D77">
        <w:t xml:space="preserve"> or sections of Remote Monitoring MIB may be used for Remote Monitoring</w:t>
      </w:r>
      <w:r w:rsidR="006602A5">
        <w:t xml:space="preserve">, available from </w:t>
      </w:r>
      <w:r w:rsidR="003E028D" w:rsidRPr="003E028D">
        <w:t>https://topasgroup.org.uk/specifications/</w:t>
      </w:r>
      <w:r w:rsidR="00596B66">
        <w:t>.</w:t>
      </w:r>
    </w:p>
    <w:p w14:paraId="3DC1B290" w14:textId="77777777" w:rsidR="006F58ED" w:rsidRDefault="006F58ED" w:rsidP="006F58ED">
      <w:pPr>
        <w:pStyle w:val="Heading2"/>
      </w:pPr>
      <w:r>
        <w:t>System Configuration and Operation</w:t>
      </w:r>
    </w:p>
    <w:p w14:paraId="068C13AC" w14:textId="759D34F3" w:rsidR="00871855" w:rsidRDefault="006F58ED" w:rsidP="00C323E2">
      <w:pPr>
        <w:pStyle w:val="Clause"/>
        <w:numPr>
          <w:ilvl w:val="1"/>
          <w:numId w:val="16"/>
        </w:numPr>
        <w:ind w:left="567" w:hanging="567"/>
      </w:pPr>
      <w:r>
        <w:t>For all height detection systems signs shall be located on every approach to the structure.</w:t>
      </w:r>
    </w:p>
    <w:p w14:paraId="5AFAA948" w14:textId="77777777" w:rsidR="00F857A4" w:rsidRDefault="00F857A4" w:rsidP="00C323E2">
      <w:pPr>
        <w:pStyle w:val="Clause"/>
        <w:numPr>
          <w:ilvl w:val="1"/>
          <w:numId w:val="16"/>
        </w:numPr>
        <w:ind w:left="567" w:hanging="567"/>
      </w:pPr>
      <w:r>
        <w:t>On the application or re-application of power to the system it shall become fully operational within 30s.</w:t>
      </w:r>
    </w:p>
    <w:p w14:paraId="5D3D25D7" w14:textId="70EAF205" w:rsidR="006F58ED" w:rsidRDefault="00966272" w:rsidP="006F58ED">
      <w:pPr>
        <w:pStyle w:val="Heading3"/>
      </w:pPr>
      <w:bookmarkStart w:id="3" w:name="_Ref109534366"/>
      <w:r>
        <w:t>Single Over-</w:t>
      </w:r>
      <w:r w:rsidR="006F58ED">
        <w:t>Height Detection</w:t>
      </w:r>
    </w:p>
    <w:p w14:paraId="0DE19E85" w14:textId="58DF48B4" w:rsidR="006F58ED" w:rsidRDefault="006F58ED" w:rsidP="00C323E2">
      <w:pPr>
        <w:pStyle w:val="Clause"/>
        <w:numPr>
          <w:ilvl w:val="1"/>
          <w:numId w:val="16"/>
        </w:numPr>
        <w:ind w:left="567" w:hanging="567"/>
      </w:pPr>
      <w:r>
        <w:t>For a girder or horizontal bridge decks or structures a single height detection system shall be used.</w:t>
      </w:r>
      <w:bookmarkEnd w:id="3"/>
    </w:p>
    <w:p w14:paraId="238B1FFF" w14:textId="15E9B13B" w:rsidR="006F58ED" w:rsidRDefault="006F58ED" w:rsidP="00C323E2">
      <w:pPr>
        <w:pStyle w:val="Clause"/>
        <w:numPr>
          <w:ilvl w:val="2"/>
          <w:numId w:val="16"/>
        </w:numPr>
        <w:ind w:left="567" w:hanging="709"/>
      </w:pPr>
      <w:bookmarkStart w:id="4" w:name="_Ref109534427"/>
      <w:r>
        <w:t>An over</w:t>
      </w:r>
      <w:r w:rsidR="00891D5F">
        <w:t>-</w:t>
      </w:r>
      <w:r>
        <w:t>height vehicle is defined as one whose height dimension is too great to pass under the protected structure.</w:t>
      </w:r>
      <w:bookmarkEnd w:id="4"/>
    </w:p>
    <w:p w14:paraId="2B573EA6" w14:textId="69BE778C" w:rsidR="006F58ED" w:rsidRDefault="006F58ED" w:rsidP="00C323E2">
      <w:pPr>
        <w:pStyle w:val="Clause"/>
        <w:numPr>
          <w:ilvl w:val="2"/>
          <w:numId w:val="16"/>
        </w:numPr>
        <w:ind w:left="567" w:hanging="709"/>
      </w:pPr>
      <w:r>
        <w:t>If an approaching over</w:t>
      </w:r>
      <w:r w:rsidR="00966272">
        <w:t>-</w:t>
      </w:r>
      <w:r>
        <w:t>height vehicle is detected and validated, by the presence detector</w:t>
      </w:r>
      <w:r w:rsidR="00B639AF">
        <w:t xml:space="preserve"> if fitted</w:t>
      </w:r>
      <w:r>
        <w:t xml:space="preserve">, then, </w:t>
      </w:r>
      <w:r w:rsidR="00891D5F">
        <w:t xml:space="preserve">an output shall be provided to trigger </w:t>
      </w:r>
      <w:r>
        <w:t>appropriate sign</w:t>
      </w:r>
      <w:r w:rsidR="003F2AC8">
        <w:t>/</w:t>
      </w:r>
      <w:r w:rsidR="00891D5F">
        <w:t>s</w:t>
      </w:r>
      <w:r w:rsidR="00F857A4">
        <w:t xml:space="preserve"> to display message</w:t>
      </w:r>
      <w:r w:rsidR="00891D5F">
        <w:t xml:space="preserve"> </w:t>
      </w:r>
      <w:r w:rsidR="00966272">
        <w:t xml:space="preserve">B of appendix A </w:t>
      </w:r>
      <w:r w:rsidR="00891D5F">
        <w:t>and</w:t>
      </w:r>
      <w:r w:rsidR="00F857A4">
        <w:t xml:space="preserve"> to trigger</w:t>
      </w:r>
      <w:r w:rsidR="00891D5F">
        <w:t xml:space="preserve"> other equipment</w:t>
      </w:r>
      <w:r>
        <w:t>.</w:t>
      </w:r>
    </w:p>
    <w:p w14:paraId="4D0B24F2" w14:textId="2E038B73" w:rsidR="006F58ED" w:rsidRDefault="006F58ED" w:rsidP="00C323E2">
      <w:pPr>
        <w:pStyle w:val="Clause"/>
        <w:numPr>
          <w:ilvl w:val="2"/>
          <w:numId w:val="16"/>
        </w:numPr>
        <w:ind w:left="567" w:hanging="709"/>
      </w:pPr>
      <w:bookmarkStart w:id="5" w:name="_Ref109534441"/>
      <w:r>
        <w:lastRenderedPageBreak/>
        <w:t xml:space="preserve">The sign </w:t>
      </w:r>
      <w:r w:rsidR="00966272">
        <w:t xml:space="preserve">or signs </w:t>
      </w:r>
      <w:r>
        <w:t xml:space="preserve">on the opposite side of the structure </w:t>
      </w:r>
      <w:r w:rsidR="00891D5F">
        <w:t xml:space="preserve">from the side where the detection occurs </w:t>
      </w:r>
      <w:r>
        <w:t>shall not be affected.</w:t>
      </w:r>
      <w:bookmarkEnd w:id="5"/>
      <w:r>
        <w:t xml:space="preserve"> </w:t>
      </w:r>
    </w:p>
    <w:p w14:paraId="3F952C0F" w14:textId="74A36D17" w:rsidR="006F58ED" w:rsidRDefault="00966272" w:rsidP="006F58ED">
      <w:pPr>
        <w:pStyle w:val="Heading3"/>
      </w:pPr>
      <w:r>
        <w:t>Dual Over-</w:t>
      </w:r>
      <w:r w:rsidR="006F58ED">
        <w:t>Height Detection</w:t>
      </w:r>
    </w:p>
    <w:p w14:paraId="58C8149D" w14:textId="77777777" w:rsidR="006F58ED" w:rsidRDefault="006F58ED" w:rsidP="00C323E2">
      <w:pPr>
        <w:pStyle w:val="Clause"/>
        <w:numPr>
          <w:ilvl w:val="1"/>
          <w:numId w:val="16"/>
        </w:numPr>
        <w:ind w:left="567" w:hanging="567"/>
      </w:pPr>
      <w:r>
        <w:t>For an arched structure a dual height detection system shall be used.</w:t>
      </w:r>
    </w:p>
    <w:p w14:paraId="0ECBAAB9" w14:textId="7A519423" w:rsidR="006F58ED" w:rsidRDefault="006F58ED" w:rsidP="00C323E2">
      <w:pPr>
        <w:pStyle w:val="Clause"/>
        <w:numPr>
          <w:ilvl w:val="1"/>
          <w:numId w:val="16"/>
        </w:numPr>
        <w:ind w:left="567" w:hanging="567"/>
      </w:pPr>
      <w:r>
        <w:t>If an over</w:t>
      </w:r>
      <w:r w:rsidR="00966272">
        <w:t>-</w:t>
      </w:r>
      <w:r>
        <w:t xml:space="preserve">height vehicle is </w:t>
      </w:r>
      <w:r w:rsidR="00815174">
        <w:t>detected,</w:t>
      </w:r>
      <w:r>
        <w:t xml:space="preserve"> then the Product shall operate as that defined in paragraphs </w:t>
      </w:r>
      <w:r>
        <w:fldChar w:fldCharType="begin"/>
      </w:r>
      <w:r>
        <w:instrText xml:space="preserve"> REF _Ref109534427 \r \h </w:instrText>
      </w:r>
      <w:r>
        <w:fldChar w:fldCharType="separate"/>
      </w:r>
      <w:r w:rsidR="00136AE8">
        <w:t>2.12.1</w:t>
      </w:r>
      <w:r>
        <w:fldChar w:fldCharType="end"/>
      </w:r>
      <w:r>
        <w:t xml:space="preserve"> through </w:t>
      </w:r>
      <w:r>
        <w:fldChar w:fldCharType="begin"/>
      </w:r>
      <w:r>
        <w:instrText xml:space="preserve"> REF _Ref109534441 \r \h </w:instrText>
      </w:r>
      <w:r>
        <w:fldChar w:fldCharType="separate"/>
      </w:r>
      <w:r w:rsidR="00136AE8">
        <w:t>2.12.3</w:t>
      </w:r>
      <w:r>
        <w:fldChar w:fldCharType="end"/>
      </w:r>
      <w:r>
        <w:t>.</w:t>
      </w:r>
    </w:p>
    <w:p w14:paraId="36612CF6" w14:textId="77777777" w:rsidR="006F58ED" w:rsidRDefault="006F58ED" w:rsidP="00C323E2">
      <w:pPr>
        <w:pStyle w:val="Clause"/>
        <w:numPr>
          <w:ilvl w:val="2"/>
          <w:numId w:val="16"/>
        </w:numPr>
        <w:ind w:left="567" w:hanging="567"/>
        <w:rPr>
          <w:caps/>
        </w:rPr>
      </w:pPr>
      <w:r>
        <w:t>A high vehicle is defined as one that is too high to pass under the outer parts of an arched structure but may pass under the centre of the arch.</w:t>
      </w:r>
    </w:p>
    <w:p w14:paraId="4906A438" w14:textId="0F5807CC" w:rsidR="006F58ED" w:rsidRDefault="006F58ED" w:rsidP="00C323E2">
      <w:pPr>
        <w:pStyle w:val="Clause"/>
        <w:numPr>
          <w:ilvl w:val="2"/>
          <w:numId w:val="16"/>
        </w:numPr>
        <w:ind w:left="567" w:hanging="567"/>
        <w:rPr>
          <w:caps/>
        </w:rPr>
      </w:pPr>
      <w:r>
        <w:t>If a high vehicle is detected and validated, by the presence detector</w:t>
      </w:r>
      <w:r w:rsidR="005C5AB8">
        <w:t>,</w:t>
      </w:r>
      <w:r>
        <w:t xml:space="preserve"> then legend C </w:t>
      </w:r>
      <w:r w:rsidR="00F857A4">
        <w:t xml:space="preserve">of appendix A </w:t>
      </w:r>
      <w:r>
        <w:t>shall be displayed for a predetermined time only on the appropriate sign</w:t>
      </w:r>
      <w:r w:rsidR="00F857A4">
        <w:t>(s)</w:t>
      </w:r>
      <w:r>
        <w:t>.</w:t>
      </w:r>
    </w:p>
    <w:p w14:paraId="1ED6E3CB" w14:textId="77777777" w:rsidR="006F58ED" w:rsidRDefault="006F58ED" w:rsidP="00C323E2">
      <w:pPr>
        <w:pStyle w:val="Clause"/>
        <w:numPr>
          <w:ilvl w:val="2"/>
          <w:numId w:val="16"/>
        </w:numPr>
        <w:ind w:left="567" w:hanging="567"/>
        <w:rPr>
          <w:caps/>
        </w:rPr>
      </w:pPr>
      <w:r>
        <w:t xml:space="preserve">The sign on the opposite side of the structure shall display legend D </w:t>
      </w:r>
      <w:r w:rsidR="00F857A4">
        <w:t xml:space="preserve">of appendix A </w:t>
      </w:r>
      <w:r>
        <w:t>for a predetermined time.</w:t>
      </w:r>
    </w:p>
    <w:p w14:paraId="34EDA85B" w14:textId="065CEE89" w:rsidR="006F58ED" w:rsidRPr="00C323E2" w:rsidRDefault="006F58ED" w:rsidP="00C323E2">
      <w:pPr>
        <w:pStyle w:val="Clause"/>
        <w:numPr>
          <w:ilvl w:val="1"/>
          <w:numId w:val="16"/>
        </w:numPr>
        <w:ind w:left="567" w:hanging="567"/>
      </w:pPr>
      <w:r w:rsidRPr="007F7FAE">
        <w:t xml:space="preserve">When a sign is displaying legend </w:t>
      </w:r>
      <w:r w:rsidR="00F857A4" w:rsidRPr="007F7FAE">
        <w:t xml:space="preserve">other than a blank face </w:t>
      </w:r>
      <w:r w:rsidR="00F857A4" w:rsidRPr="00C323E2">
        <w:t>t</w:t>
      </w:r>
      <w:r w:rsidRPr="00C323E2">
        <w:t xml:space="preserve">he flashing </w:t>
      </w:r>
      <w:r w:rsidR="007F7FAE">
        <w:t>yellow conspicuity</w:t>
      </w:r>
      <w:r w:rsidR="007F7FAE" w:rsidRPr="00C323E2">
        <w:t xml:space="preserve"> </w:t>
      </w:r>
      <w:r w:rsidRPr="00C323E2">
        <w:t>lanterns shall also be operative.</w:t>
      </w:r>
    </w:p>
    <w:p w14:paraId="1C607B16" w14:textId="0E581280" w:rsidR="006F58ED" w:rsidRDefault="006F58ED" w:rsidP="00C323E2">
      <w:pPr>
        <w:pStyle w:val="Clause"/>
        <w:numPr>
          <w:ilvl w:val="1"/>
          <w:numId w:val="16"/>
        </w:numPr>
        <w:ind w:left="567" w:hanging="567"/>
      </w:pPr>
      <w:r>
        <w:t xml:space="preserve">When the predetermined display time has expired then the signs will revert to </w:t>
      </w:r>
      <w:r w:rsidR="00F857A4">
        <w:t>a blank face</w:t>
      </w:r>
      <w:r w:rsidR="006F3734">
        <w:t xml:space="preserve"> (message A of appendix A)</w:t>
      </w:r>
      <w:r>
        <w:t xml:space="preserve"> with the amber lanterns switched off.</w:t>
      </w:r>
    </w:p>
    <w:p w14:paraId="3C5EAE2B" w14:textId="11E3BC22" w:rsidR="006F58ED" w:rsidRDefault="006F58ED" w:rsidP="00C323E2">
      <w:pPr>
        <w:pStyle w:val="Clause"/>
        <w:numPr>
          <w:ilvl w:val="1"/>
          <w:numId w:val="16"/>
        </w:numPr>
        <w:ind w:left="567" w:hanging="567"/>
      </w:pPr>
      <w:r>
        <w:t xml:space="preserve">The </w:t>
      </w:r>
      <w:r w:rsidR="00344124">
        <w:t>Manufacturer</w:t>
      </w:r>
      <w:r w:rsidR="00E576EB">
        <w:t xml:space="preserve"> </w:t>
      </w:r>
      <w:r>
        <w:t>shall ensure that where appropriate the provisions of BS EN 60825 Safety of Laser products are incorporated into their design.</w:t>
      </w:r>
    </w:p>
    <w:p w14:paraId="174C83C9" w14:textId="77777777" w:rsidR="006F58ED" w:rsidRDefault="006F58ED" w:rsidP="006F58ED">
      <w:pPr>
        <w:pStyle w:val="Heading2"/>
      </w:pPr>
      <w:r>
        <w:t>Controller</w:t>
      </w:r>
    </w:p>
    <w:p w14:paraId="6D687987" w14:textId="77777777" w:rsidR="006F58ED" w:rsidRDefault="006F58ED" w:rsidP="00C323E2">
      <w:pPr>
        <w:pStyle w:val="Clause"/>
        <w:numPr>
          <w:ilvl w:val="1"/>
          <w:numId w:val="16"/>
        </w:numPr>
        <w:ind w:left="567" w:hanging="567"/>
      </w:pPr>
      <w:r>
        <w:t xml:space="preserve">The operation of the Product may be based on a single intelligent device or a number of distributed intelligent devices interlinked </w:t>
      </w:r>
      <w:r w:rsidR="00A55078">
        <w:t>by a secure communications medium</w:t>
      </w:r>
      <w:r>
        <w:t>.</w:t>
      </w:r>
    </w:p>
    <w:p w14:paraId="5C0B2322" w14:textId="77777777" w:rsidR="006F58ED" w:rsidRDefault="006F58ED" w:rsidP="00C323E2">
      <w:pPr>
        <w:pStyle w:val="Clause"/>
        <w:numPr>
          <w:ilvl w:val="1"/>
          <w:numId w:val="16"/>
        </w:numPr>
        <w:ind w:left="567" w:hanging="567"/>
      </w:pPr>
      <w:r>
        <w:t xml:space="preserve">The Product shall be capable of </w:t>
      </w:r>
      <w:r w:rsidR="00A55078">
        <w:t>operating</w:t>
      </w:r>
      <w:r>
        <w:t xml:space="preserve"> with simultaneous inputs from all detector locations.</w:t>
      </w:r>
    </w:p>
    <w:p w14:paraId="4101F8A5" w14:textId="07E80140" w:rsidR="00A36AA4" w:rsidRDefault="00A50E49" w:rsidP="00A36AA4">
      <w:pPr>
        <w:pStyle w:val="Clause"/>
        <w:numPr>
          <w:ilvl w:val="1"/>
          <w:numId w:val="16"/>
        </w:numPr>
        <w:ind w:left="567" w:hanging="567"/>
      </w:pPr>
      <w:r>
        <w:t>Clause deleted.</w:t>
      </w:r>
    </w:p>
    <w:p w14:paraId="4BAAE848" w14:textId="340EBAB2" w:rsidR="00D16023" w:rsidRDefault="006F58ED" w:rsidP="00C323E2">
      <w:pPr>
        <w:pStyle w:val="Clause"/>
        <w:numPr>
          <w:ilvl w:val="1"/>
          <w:numId w:val="16"/>
        </w:numPr>
        <w:ind w:left="567" w:hanging="567"/>
      </w:pPr>
      <w:bookmarkStart w:id="6" w:name="_Ref212474230"/>
      <w:r>
        <w:t xml:space="preserve">The Product shall </w:t>
      </w:r>
      <w:r w:rsidR="00815174">
        <w:t>provide a</w:t>
      </w:r>
      <w:r w:rsidR="00B90494">
        <w:t xml:space="preserve"> secure l</w:t>
      </w:r>
      <w:r w:rsidR="009A75F2">
        <w:t>ocal interface for monitoring of faults.</w:t>
      </w:r>
      <w:bookmarkEnd w:id="6"/>
    </w:p>
    <w:p w14:paraId="1EFE2973" w14:textId="77777777" w:rsidR="00D148A4" w:rsidRDefault="00D148A4" w:rsidP="00C323E2">
      <w:pPr>
        <w:pStyle w:val="Clause"/>
        <w:numPr>
          <w:ilvl w:val="1"/>
          <w:numId w:val="16"/>
        </w:numPr>
        <w:ind w:left="567" w:hanging="567"/>
      </w:pPr>
      <w:r>
        <w:t>The User Interface should allow system configuration.</w:t>
      </w:r>
    </w:p>
    <w:p w14:paraId="5738F502" w14:textId="77777777" w:rsidR="00D148A4" w:rsidRDefault="00D148A4" w:rsidP="00C323E2">
      <w:pPr>
        <w:pStyle w:val="Clause"/>
        <w:numPr>
          <w:ilvl w:val="1"/>
          <w:numId w:val="16"/>
        </w:numPr>
        <w:ind w:left="567" w:hanging="567"/>
      </w:pPr>
      <w:r>
        <w:t>The user interface should allow the forcing of VMS sign legends.</w:t>
      </w:r>
    </w:p>
    <w:p w14:paraId="5298452F" w14:textId="77777777" w:rsidR="0058313C" w:rsidRDefault="00D25487" w:rsidP="00C323E2">
      <w:pPr>
        <w:pStyle w:val="Clause"/>
        <w:numPr>
          <w:ilvl w:val="1"/>
          <w:numId w:val="16"/>
        </w:numPr>
        <w:ind w:left="567" w:hanging="567"/>
      </w:pPr>
      <w:r>
        <w:t>The User Interface should provide a timestamped log of operation of the OVD and fault logging</w:t>
      </w:r>
      <w:r w:rsidR="0058313C">
        <w:t>. This should include the monitoring of the following faults:</w:t>
      </w:r>
    </w:p>
    <w:p w14:paraId="095235F4" w14:textId="424E3902" w:rsidR="00ED114A" w:rsidRDefault="00ED114A" w:rsidP="00ED114A">
      <w:pPr>
        <w:pStyle w:val="Clause"/>
        <w:numPr>
          <w:ilvl w:val="0"/>
          <w:numId w:val="0"/>
        </w:numPr>
        <w:ind w:left="567"/>
      </w:pPr>
      <w:r>
        <w:t>Mandatory</w:t>
      </w:r>
    </w:p>
    <w:p w14:paraId="442BA7DB" w14:textId="77777777" w:rsidR="004E1183" w:rsidRDefault="004E1183" w:rsidP="00CD77B1">
      <w:pPr>
        <w:pStyle w:val="Clause"/>
        <w:numPr>
          <w:ilvl w:val="0"/>
          <w:numId w:val="26"/>
        </w:numPr>
        <w:spacing w:before="0" w:after="0"/>
      </w:pPr>
      <w:r>
        <w:t>Height Detector 1</w:t>
      </w:r>
    </w:p>
    <w:p w14:paraId="6F01308F" w14:textId="331FA5B7" w:rsidR="00DB6794" w:rsidRPr="00DB6794" w:rsidRDefault="004E1183" w:rsidP="00CD77B1">
      <w:pPr>
        <w:pStyle w:val="Clause"/>
        <w:numPr>
          <w:ilvl w:val="0"/>
          <w:numId w:val="26"/>
        </w:numPr>
        <w:spacing w:before="0" w:after="0"/>
      </w:pPr>
      <w:r>
        <w:t>Height Detector 2</w:t>
      </w:r>
      <w:r w:rsidR="00ED114A">
        <w:t xml:space="preserve"> </w:t>
      </w:r>
    </w:p>
    <w:p w14:paraId="71566E35" w14:textId="462DEE70" w:rsidR="00DB6794" w:rsidRPr="00DB6794" w:rsidRDefault="00DB6794" w:rsidP="00CD77B1">
      <w:pPr>
        <w:pStyle w:val="Clause"/>
        <w:numPr>
          <w:ilvl w:val="0"/>
          <w:numId w:val="26"/>
        </w:numPr>
        <w:spacing w:before="0" w:after="0"/>
      </w:pPr>
      <w:r w:rsidRPr="00DB6794">
        <w:t xml:space="preserve">Non Critical </w:t>
      </w:r>
      <w:r w:rsidR="00BE5BE0" w:rsidRPr="00455B90">
        <w:t>Pixel</w:t>
      </w:r>
      <w:r w:rsidRPr="00DB6794">
        <w:t xml:space="preserve"> fail</w:t>
      </w:r>
      <w:r w:rsidR="00F434AA">
        <w:t>ure</w:t>
      </w:r>
    </w:p>
    <w:p w14:paraId="1BCECB70" w14:textId="728FC398" w:rsidR="00DB6794" w:rsidRPr="00DB6794" w:rsidRDefault="00DB6794" w:rsidP="00CD77B1">
      <w:pPr>
        <w:pStyle w:val="Clause"/>
        <w:numPr>
          <w:ilvl w:val="0"/>
          <w:numId w:val="26"/>
        </w:numPr>
        <w:spacing w:before="0" w:after="0"/>
      </w:pPr>
      <w:r w:rsidRPr="00DB6794">
        <w:t xml:space="preserve">Critical </w:t>
      </w:r>
      <w:r w:rsidR="00455B90">
        <w:t>Pixel</w:t>
      </w:r>
      <w:r w:rsidRPr="00DB6794">
        <w:t xml:space="preserve"> fail</w:t>
      </w:r>
      <w:r w:rsidR="00F434AA">
        <w:t>ure</w:t>
      </w:r>
    </w:p>
    <w:p w14:paraId="68EF3E8F" w14:textId="1CE7B14C" w:rsidR="00880CF3" w:rsidRDefault="00880CF3" w:rsidP="00880CF3">
      <w:pPr>
        <w:pStyle w:val="Clause"/>
        <w:numPr>
          <w:ilvl w:val="0"/>
          <w:numId w:val="0"/>
        </w:numPr>
        <w:ind w:left="567"/>
      </w:pPr>
      <w:r>
        <w:t>Optional</w:t>
      </w:r>
    </w:p>
    <w:p w14:paraId="73ADFC71" w14:textId="77777777" w:rsidR="00880CF3" w:rsidRDefault="00880CF3" w:rsidP="00CD77B1">
      <w:pPr>
        <w:pStyle w:val="Clause"/>
        <w:numPr>
          <w:ilvl w:val="0"/>
          <w:numId w:val="26"/>
        </w:numPr>
        <w:spacing w:before="0" w:after="0"/>
      </w:pPr>
      <w:r w:rsidRPr="00DB6794">
        <w:t>OVD Low Beam Fail</w:t>
      </w:r>
    </w:p>
    <w:p w14:paraId="6B7D065F" w14:textId="77777777" w:rsidR="00880CF3" w:rsidRPr="00DB6794" w:rsidRDefault="00880CF3" w:rsidP="00CD77B1">
      <w:pPr>
        <w:pStyle w:val="Clause"/>
        <w:numPr>
          <w:ilvl w:val="0"/>
          <w:numId w:val="26"/>
        </w:numPr>
        <w:spacing w:before="0" w:after="0"/>
      </w:pPr>
      <w:r w:rsidRPr="00DB6794">
        <w:t>Presence Detector Fail</w:t>
      </w:r>
    </w:p>
    <w:p w14:paraId="6E5E585A" w14:textId="77777777" w:rsidR="00F646D4" w:rsidRPr="00DB6794" w:rsidRDefault="00F646D4" w:rsidP="00CD77B1">
      <w:pPr>
        <w:pStyle w:val="Clause"/>
        <w:numPr>
          <w:ilvl w:val="0"/>
          <w:numId w:val="26"/>
        </w:numPr>
        <w:spacing w:before="0" w:after="0"/>
      </w:pPr>
      <w:r w:rsidRPr="00DB6794">
        <w:t>Watchdog Fail</w:t>
      </w:r>
    </w:p>
    <w:p w14:paraId="34706949" w14:textId="77777777" w:rsidR="00F646D4" w:rsidRPr="00DB6794" w:rsidRDefault="00F646D4" w:rsidP="00CD77B1">
      <w:pPr>
        <w:pStyle w:val="Clause"/>
        <w:numPr>
          <w:ilvl w:val="0"/>
          <w:numId w:val="26"/>
        </w:numPr>
        <w:spacing w:before="0" w:after="0"/>
      </w:pPr>
      <w:r w:rsidRPr="00DB6794">
        <w:t>Sign Controller Fail</w:t>
      </w:r>
    </w:p>
    <w:p w14:paraId="5783E145" w14:textId="77777777" w:rsidR="00F646D4" w:rsidRDefault="00F646D4" w:rsidP="00CD77B1">
      <w:pPr>
        <w:pStyle w:val="Clause"/>
        <w:numPr>
          <w:ilvl w:val="0"/>
          <w:numId w:val="26"/>
        </w:numPr>
        <w:spacing w:before="0" w:after="0"/>
      </w:pPr>
      <w:r w:rsidRPr="00DB6794">
        <w:t>Luminance Failure</w:t>
      </w:r>
    </w:p>
    <w:p w14:paraId="6CC8B963" w14:textId="6B1EC228" w:rsidR="00880CF3" w:rsidRDefault="00F646D4" w:rsidP="00CD77B1">
      <w:pPr>
        <w:pStyle w:val="Clause"/>
        <w:numPr>
          <w:ilvl w:val="0"/>
          <w:numId w:val="26"/>
        </w:numPr>
        <w:spacing w:before="0" w:after="0"/>
      </w:pPr>
      <w:r w:rsidRPr="00DB6794">
        <w:t>Power Fail</w:t>
      </w:r>
    </w:p>
    <w:p w14:paraId="26319A2C" w14:textId="15FBF637" w:rsidR="00232B8F" w:rsidRDefault="000F7405" w:rsidP="00CD77B1">
      <w:pPr>
        <w:pStyle w:val="Clause"/>
        <w:numPr>
          <w:ilvl w:val="0"/>
          <w:numId w:val="26"/>
        </w:numPr>
        <w:spacing w:before="0" w:after="0"/>
      </w:pPr>
      <w:r w:rsidRPr="00DB6794">
        <w:t>Amber Lantern Fail</w:t>
      </w:r>
    </w:p>
    <w:p w14:paraId="6DF95061" w14:textId="37964BC8" w:rsidR="00797A47" w:rsidRDefault="006F58ED" w:rsidP="00A7700A">
      <w:pPr>
        <w:pStyle w:val="Clause"/>
        <w:numPr>
          <w:ilvl w:val="1"/>
          <w:numId w:val="16"/>
        </w:numPr>
        <w:ind w:left="567" w:hanging="567"/>
      </w:pPr>
      <w:r>
        <w:t>The interface to this process may be in any form although it is preferred that an RJ45 socket be provided so that a remote terminal ca</w:t>
      </w:r>
      <w:r w:rsidR="00A55078">
        <w:t>n configure the Product using a web browser</w:t>
      </w:r>
      <w:r>
        <w:t xml:space="preserve"> session using an IP Address and a secure log-on feature.</w:t>
      </w:r>
    </w:p>
    <w:p w14:paraId="4D4CD18F" w14:textId="1577E7CF" w:rsidR="006F58ED" w:rsidRDefault="006F58ED" w:rsidP="005365D5">
      <w:pPr>
        <w:pStyle w:val="Clause"/>
        <w:numPr>
          <w:ilvl w:val="1"/>
          <w:numId w:val="16"/>
        </w:numPr>
        <w:ind w:left="567" w:hanging="567"/>
      </w:pPr>
      <w:r>
        <w:t>When an IP address is provided the factory default shall be set as 192.168.1.1.  This value shall be configurable by an authorised user.</w:t>
      </w:r>
    </w:p>
    <w:p w14:paraId="171026B4" w14:textId="5828AA3E" w:rsidR="006F58ED" w:rsidRDefault="006F58ED" w:rsidP="00C323E2">
      <w:pPr>
        <w:pStyle w:val="Clause"/>
        <w:numPr>
          <w:ilvl w:val="1"/>
          <w:numId w:val="16"/>
        </w:numPr>
        <w:ind w:left="567" w:hanging="567"/>
      </w:pPr>
      <w:r>
        <w:lastRenderedPageBreak/>
        <w:t>The time between the over</w:t>
      </w:r>
      <w:r w:rsidR="006F3734">
        <w:t>-</w:t>
      </w:r>
      <w:r>
        <w:t xml:space="preserve">height detection being confirmed and the message being displayed, shall not be greater than 500 milliseconds except where a delay </w:t>
      </w:r>
      <w:r w:rsidR="006C65D3">
        <w:rPr>
          <w:color w:val="EE0000"/>
        </w:rPr>
        <w:t xml:space="preserve">has been defined in the </w:t>
      </w:r>
      <w:r>
        <w:t>in the site data</w:t>
      </w:r>
      <w:r w:rsidR="006C65D3">
        <w:t>.</w:t>
      </w:r>
    </w:p>
    <w:p w14:paraId="61A9935E" w14:textId="77777777" w:rsidR="006F58ED" w:rsidRDefault="006F58ED" w:rsidP="00C323E2">
      <w:pPr>
        <w:pStyle w:val="Clause"/>
        <w:numPr>
          <w:ilvl w:val="1"/>
          <w:numId w:val="16"/>
        </w:numPr>
        <w:ind w:left="567" w:hanging="567"/>
      </w:pPr>
      <w:r>
        <w:t xml:space="preserve">The length of time a message can be displayed shall be determined by the site data for each </w:t>
      </w:r>
      <w:r w:rsidR="00A55078">
        <w:t xml:space="preserve">attached </w:t>
      </w:r>
      <w:r>
        <w:t>VMS.  This parameter shall be independently selectable</w:t>
      </w:r>
      <w:r w:rsidRPr="006C65D3">
        <w:rPr>
          <w:strike/>
          <w:color w:val="EE0000"/>
        </w:rPr>
        <w:t xml:space="preserve"> between 1 and 30 seconds </w:t>
      </w:r>
      <w:r>
        <w:t>in 1-second increments.</w:t>
      </w:r>
    </w:p>
    <w:p w14:paraId="41875E08" w14:textId="5590EEF6" w:rsidR="00603A7D" w:rsidRDefault="00603A7D" w:rsidP="00C323E2">
      <w:pPr>
        <w:pStyle w:val="Clause"/>
        <w:numPr>
          <w:ilvl w:val="1"/>
          <w:numId w:val="16"/>
        </w:numPr>
        <w:ind w:left="567" w:hanging="567"/>
      </w:pPr>
      <w:r>
        <w:t>Controller inputs and outputs shall conf</w:t>
      </w:r>
      <w:r w:rsidR="006F3734">
        <w:t>o</w:t>
      </w:r>
      <w:r>
        <w:t>rm to TOPAS</w:t>
      </w:r>
      <w:r w:rsidR="00824DB2">
        <w:t xml:space="preserve"> </w:t>
      </w:r>
      <w:r>
        <w:t>2523</w:t>
      </w:r>
      <w:r w:rsidR="00824DB2">
        <w:t xml:space="preserve"> </w:t>
      </w:r>
      <w:r w:rsidR="00824DB2">
        <w:rPr>
          <w:color w:val="EE0000"/>
        </w:rPr>
        <w:t>(Clauses 2.3 and 2.4)</w:t>
      </w:r>
    </w:p>
    <w:p w14:paraId="012F2D6E" w14:textId="77777777" w:rsidR="0086061B" w:rsidRDefault="0086061B" w:rsidP="00C323E2">
      <w:pPr>
        <w:pStyle w:val="Clause"/>
        <w:numPr>
          <w:ilvl w:val="1"/>
          <w:numId w:val="16"/>
        </w:numPr>
        <w:ind w:left="567" w:hanging="567"/>
      </w:pPr>
      <w:r>
        <w:t>The Product shall provide the functionality to operate up to a maximum of eight VMS.</w:t>
      </w:r>
    </w:p>
    <w:p w14:paraId="09EE843F" w14:textId="4738C2CC" w:rsidR="003B43B5" w:rsidRDefault="003B43B5" w:rsidP="00C323E2">
      <w:pPr>
        <w:pStyle w:val="Clause"/>
        <w:numPr>
          <w:ilvl w:val="1"/>
          <w:numId w:val="16"/>
        </w:numPr>
        <w:ind w:left="567" w:hanging="567"/>
      </w:pPr>
      <w:r>
        <w:t>Optionally where the VMS can provide an output affirming valid operation then this may be accepted at the controller. The failure of any such signal shall be reported by the controller</w:t>
      </w:r>
      <w:r w:rsidR="00660D70">
        <w:t xml:space="preserve"> using the facilities for section </w:t>
      </w:r>
      <w:r w:rsidR="00E26FD6">
        <w:fldChar w:fldCharType="begin"/>
      </w:r>
      <w:r w:rsidR="00E26FD6">
        <w:instrText xml:space="preserve"> REF _Ref212474230 \r \h </w:instrText>
      </w:r>
      <w:r w:rsidR="00E26FD6">
        <w:fldChar w:fldCharType="separate"/>
      </w:r>
      <w:r w:rsidR="00E26FD6">
        <w:t>2.21</w:t>
      </w:r>
      <w:r w:rsidR="00E26FD6">
        <w:fldChar w:fldCharType="end"/>
      </w:r>
      <w:r w:rsidR="00660D70">
        <w:t>.</w:t>
      </w:r>
    </w:p>
    <w:p w14:paraId="1E54099B" w14:textId="77777777" w:rsidR="00603A7D" w:rsidRDefault="00603A7D" w:rsidP="00C323E2">
      <w:pPr>
        <w:pStyle w:val="Clause"/>
        <w:numPr>
          <w:ilvl w:val="1"/>
          <w:numId w:val="16"/>
        </w:numPr>
        <w:ind w:left="567" w:hanging="567"/>
      </w:pPr>
      <w:r>
        <w:t>Where structure incident detectors are provided the controller shall have the capacity to accept inputs from up to 4 such detectors.</w:t>
      </w:r>
    </w:p>
    <w:p w14:paraId="19013E70" w14:textId="77777777" w:rsidR="00603A7D" w:rsidRDefault="00603A7D" w:rsidP="00C323E2">
      <w:pPr>
        <w:pStyle w:val="Clause"/>
        <w:numPr>
          <w:ilvl w:val="1"/>
          <w:numId w:val="16"/>
        </w:numPr>
        <w:ind w:left="567" w:hanging="567"/>
      </w:pPr>
      <w:r>
        <w:t>Where structure incident detectors are provided the controller shall have a configurable facility to delay or extend each structure incident input by up to 30s in 1s steps.</w:t>
      </w:r>
    </w:p>
    <w:p w14:paraId="5FC51694" w14:textId="481BC0E9" w:rsidR="00603A7D" w:rsidRDefault="00324BE4" w:rsidP="00C323E2">
      <w:pPr>
        <w:pStyle w:val="Clause"/>
        <w:numPr>
          <w:ilvl w:val="1"/>
          <w:numId w:val="16"/>
        </w:numPr>
        <w:ind w:left="567" w:hanging="567"/>
      </w:pPr>
      <w:r>
        <w:t xml:space="preserve">Where structure incident detectors are provided the controller shall </w:t>
      </w:r>
      <w:r w:rsidR="00603A7D">
        <w:t xml:space="preserve">include a facility to report </w:t>
      </w:r>
      <w:r>
        <w:t xml:space="preserve">structure incidents over the remote monitoring interface of section </w:t>
      </w:r>
      <w:r w:rsidR="0003792D">
        <w:fldChar w:fldCharType="begin"/>
      </w:r>
      <w:r w:rsidR="0003792D">
        <w:instrText xml:space="preserve"> REF _Ref212474230 \r \h </w:instrText>
      </w:r>
      <w:r w:rsidR="0003792D">
        <w:fldChar w:fldCharType="separate"/>
      </w:r>
      <w:r w:rsidR="0003792D">
        <w:t>2.21</w:t>
      </w:r>
      <w:r w:rsidR="0003792D">
        <w:fldChar w:fldCharType="end"/>
      </w:r>
      <w:r w:rsidR="007479C2">
        <w:t>.</w:t>
      </w:r>
    </w:p>
    <w:p w14:paraId="270023B1" w14:textId="5FC88F80" w:rsidR="006F58ED" w:rsidRDefault="006F58ED" w:rsidP="00C323E2">
      <w:pPr>
        <w:pStyle w:val="Clause"/>
        <w:numPr>
          <w:ilvl w:val="1"/>
          <w:numId w:val="16"/>
        </w:numPr>
        <w:ind w:left="567" w:hanging="567"/>
      </w:pPr>
      <w:r>
        <w:t xml:space="preserve">The Product shall </w:t>
      </w:r>
      <w:r w:rsidR="001909FE">
        <w:t xml:space="preserve">optionally </w:t>
      </w:r>
      <w:r>
        <w:t>provide an independent watchdog facility that will monitor the main controller process</w:t>
      </w:r>
      <w:r w:rsidR="00734AAF">
        <w:t xml:space="preserve">es and shall cause a category 1 </w:t>
      </w:r>
      <w:r>
        <w:t>fault condition in the event of a failure.</w:t>
      </w:r>
    </w:p>
    <w:p w14:paraId="4B65F918" w14:textId="43FE1235" w:rsidR="006F58ED" w:rsidRDefault="006F58ED" w:rsidP="00C323E2">
      <w:pPr>
        <w:pStyle w:val="Clause"/>
        <w:numPr>
          <w:ilvl w:val="1"/>
          <w:numId w:val="16"/>
        </w:numPr>
        <w:ind w:left="567" w:hanging="567"/>
      </w:pPr>
      <w:bookmarkStart w:id="7" w:name="_Ref109533888"/>
      <w:r>
        <w:t>The Product shall provide the necessary algorithms to determine the direction of travel of over</w:t>
      </w:r>
      <w:r w:rsidR="006F3734">
        <w:t>-</w:t>
      </w:r>
      <w:r>
        <w:t>height and high vehicles</w:t>
      </w:r>
      <w:r w:rsidR="00A55078">
        <w:t xml:space="preserve"> for all possible operational traffic movements at the measurement location, including for example one over</w:t>
      </w:r>
      <w:r w:rsidR="006F3734">
        <w:t>-</w:t>
      </w:r>
      <w:r w:rsidR="00A55078">
        <w:t>height vehicle moving away from the protected structure as a second over height vehicle moves towards the same structure</w:t>
      </w:r>
      <w:r>
        <w:t>.</w:t>
      </w:r>
      <w:bookmarkEnd w:id="7"/>
    </w:p>
    <w:p w14:paraId="2211E59D" w14:textId="6D3AF94B" w:rsidR="006F58ED" w:rsidRDefault="006F58ED" w:rsidP="00C323E2">
      <w:pPr>
        <w:pStyle w:val="Clause"/>
        <w:numPr>
          <w:ilvl w:val="1"/>
          <w:numId w:val="16"/>
        </w:numPr>
        <w:ind w:left="567" w:hanging="567"/>
      </w:pPr>
      <w:r>
        <w:t xml:space="preserve">Where timing parameters are included in the algorithms defined in paragraph </w:t>
      </w:r>
      <w:r>
        <w:fldChar w:fldCharType="begin"/>
      </w:r>
      <w:r>
        <w:instrText xml:space="preserve"> REF _Ref109533888 \r \h </w:instrText>
      </w:r>
      <w:r>
        <w:fldChar w:fldCharType="separate"/>
      </w:r>
      <w:r w:rsidR="007479C2">
        <w:t>2.36</w:t>
      </w:r>
      <w:r>
        <w:fldChar w:fldCharType="end"/>
      </w:r>
      <w:r>
        <w:t xml:space="preserve"> a means shall be included to enable an authorised person to update these on site.</w:t>
      </w:r>
    </w:p>
    <w:p w14:paraId="23A26DFC" w14:textId="77777777" w:rsidR="006F58ED" w:rsidRDefault="006F58ED" w:rsidP="00C323E2">
      <w:pPr>
        <w:pStyle w:val="Heading2"/>
        <w:ind w:left="567" w:hanging="567"/>
      </w:pPr>
      <w:r>
        <w:t>Height Detectors</w:t>
      </w:r>
    </w:p>
    <w:p w14:paraId="29622DFF" w14:textId="209539CF" w:rsidR="006F58ED" w:rsidRDefault="006F58ED" w:rsidP="00C323E2">
      <w:pPr>
        <w:pStyle w:val="Clause"/>
        <w:numPr>
          <w:ilvl w:val="1"/>
          <w:numId w:val="16"/>
        </w:numPr>
        <w:ind w:left="567" w:hanging="567"/>
      </w:pPr>
      <w:bookmarkStart w:id="8" w:name="_Ref522797945"/>
      <w:r>
        <w:t>The over</w:t>
      </w:r>
      <w:r w:rsidR="006F3734">
        <w:t>-</w:t>
      </w:r>
      <w:r>
        <w:t>height vehicle detector (OVD) and the high vehicle detector (HVD) shall provide the functionality to detect over</w:t>
      </w:r>
      <w:r w:rsidR="006F3734">
        <w:t>-</w:t>
      </w:r>
      <w:r>
        <w:t xml:space="preserve">height or high vehicles at a defined height above the road surface </w:t>
      </w:r>
      <w:r w:rsidR="00491BAA">
        <w:t xml:space="preserve">for oncoming </w:t>
      </w:r>
      <w:r w:rsidR="00B51D42">
        <w:t>vehicles</w:t>
      </w:r>
      <w:r w:rsidR="00491BAA">
        <w:t xml:space="preserve"> only</w:t>
      </w:r>
      <w:bookmarkEnd w:id="8"/>
      <w:r w:rsidR="00B51D42">
        <w:t>.</w:t>
      </w:r>
    </w:p>
    <w:p w14:paraId="368B541F" w14:textId="1062E955" w:rsidR="006F58ED" w:rsidRDefault="00A55078" w:rsidP="00C323E2">
      <w:pPr>
        <w:pStyle w:val="Clause"/>
        <w:numPr>
          <w:ilvl w:val="1"/>
          <w:numId w:val="16"/>
        </w:numPr>
        <w:ind w:left="567" w:hanging="567"/>
      </w:pPr>
      <w:bookmarkStart w:id="9" w:name="_Ref522797906"/>
      <w:r>
        <w:t>The height detection means shall operate over a distance of</w:t>
      </w:r>
      <w:r w:rsidR="00FA2FAB">
        <w:t xml:space="preserve"> at least 25m across the road surface.</w:t>
      </w:r>
      <w:bookmarkEnd w:id="9"/>
    </w:p>
    <w:p w14:paraId="1A2703DA" w14:textId="6780558B" w:rsidR="006F58ED" w:rsidRDefault="006F58ED" w:rsidP="00C323E2">
      <w:pPr>
        <w:pStyle w:val="Clause"/>
        <w:numPr>
          <w:ilvl w:val="1"/>
          <w:numId w:val="16"/>
        </w:numPr>
        <w:ind w:left="567" w:hanging="567"/>
      </w:pPr>
      <w:bookmarkStart w:id="10" w:name="_Ref214191190"/>
      <w:r>
        <w:t xml:space="preserve">The height detectors shall operate in </w:t>
      </w:r>
      <w:r w:rsidR="001C6E9F">
        <w:t>night and daylight con</w:t>
      </w:r>
      <w:r w:rsidR="00770C4A">
        <w:t xml:space="preserve">ditions. Height detector will be functionally tested </w:t>
      </w:r>
      <w:r w:rsidR="00832351">
        <w:t>during TOPAS2130 environmental tests when the unit is powered and during EN50293 EMC testing.</w:t>
      </w:r>
      <w:r w:rsidR="00330190">
        <w:t xml:space="preserve"> Ensuring no missing or false positive detection.</w:t>
      </w:r>
      <w:bookmarkEnd w:id="10"/>
    </w:p>
    <w:p w14:paraId="65CB8CD2" w14:textId="77777777" w:rsidR="006F58ED" w:rsidRDefault="006F58ED" w:rsidP="00C323E2">
      <w:pPr>
        <w:pStyle w:val="Clause"/>
        <w:numPr>
          <w:ilvl w:val="1"/>
          <w:numId w:val="16"/>
        </w:numPr>
        <w:ind w:left="567" w:hanging="567"/>
      </w:pPr>
      <w:r>
        <w:t>Optical detectors shall conform to the safety requirements defined in BS EN 60825.</w:t>
      </w:r>
    </w:p>
    <w:p w14:paraId="4CE65132" w14:textId="066B041A" w:rsidR="006F58ED" w:rsidRDefault="000C45F2" w:rsidP="00C323E2">
      <w:pPr>
        <w:pStyle w:val="Clause"/>
        <w:numPr>
          <w:ilvl w:val="1"/>
          <w:numId w:val="16"/>
        </w:numPr>
        <w:ind w:left="567" w:hanging="567"/>
      </w:pPr>
      <w:r>
        <w:t>Clause deleted.</w:t>
      </w:r>
    </w:p>
    <w:p w14:paraId="35F2457A" w14:textId="04304F80" w:rsidR="0067066C" w:rsidRDefault="00BE24C3" w:rsidP="00C323E2">
      <w:pPr>
        <w:pStyle w:val="Clause"/>
        <w:numPr>
          <w:ilvl w:val="1"/>
          <w:numId w:val="16"/>
        </w:numPr>
        <w:ind w:left="567" w:hanging="567"/>
      </w:pPr>
      <w:r>
        <w:t xml:space="preserve">The OVD detectors </w:t>
      </w:r>
      <w:r w:rsidR="00B26E04">
        <w:t xml:space="preserve">operating </w:t>
      </w:r>
      <w:r w:rsidR="00A67445">
        <w:t xml:space="preserve">at either height 1 or </w:t>
      </w:r>
      <w:r w:rsidR="0034271A">
        <w:t xml:space="preserve">height 1 and </w:t>
      </w:r>
      <w:r w:rsidR="00A67445">
        <w:t>2</w:t>
      </w:r>
      <w:r w:rsidR="00D705C2">
        <w:t xml:space="preserve">, </w:t>
      </w:r>
      <w:r w:rsidR="00B26E04">
        <w:t xml:space="preserve">alone or in combination with another detector </w:t>
      </w:r>
      <w:r w:rsidR="005607E8">
        <w:t>shall</w:t>
      </w:r>
      <w:r w:rsidR="00A67445">
        <w:t xml:space="preserve"> </w:t>
      </w:r>
      <w:r w:rsidR="00B26E04">
        <w:t xml:space="preserve">ensure only vehicles approaching the </w:t>
      </w:r>
      <w:r w:rsidR="00C44886">
        <w:t>height restriction are detected.</w:t>
      </w:r>
      <w:r w:rsidR="00B80DAC">
        <w:t xml:space="preserve"> see Figure</w:t>
      </w:r>
      <w:r w:rsidR="003F1B20">
        <w:t xml:space="preserve"> 1.2</w:t>
      </w:r>
    </w:p>
    <w:p w14:paraId="5C4ACE48" w14:textId="740E1667" w:rsidR="003F1B20" w:rsidRDefault="003D71B6" w:rsidP="00C323E2">
      <w:pPr>
        <w:pStyle w:val="Clause"/>
        <w:numPr>
          <w:ilvl w:val="1"/>
          <w:numId w:val="16"/>
        </w:numPr>
        <w:ind w:left="567" w:hanging="567"/>
      </w:pPr>
      <w:r>
        <w:lastRenderedPageBreak/>
        <w:t xml:space="preserve">Overheight detectors shall be monitored to ensure </w:t>
      </w:r>
      <w:r w:rsidR="001324EE">
        <w:t xml:space="preserve">correct </w:t>
      </w:r>
      <w:r>
        <w:t>operation</w:t>
      </w:r>
      <w:r w:rsidR="00271AB9">
        <w:t xml:space="preserve">. </w:t>
      </w:r>
      <w:r w:rsidR="005D07C6" w:rsidRPr="00FD2C70">
        <w:rPr>
          <w:strike/>
          <w:color w:val="EE0000"/>
        </w:rPr>
        <w:t xml:space="preserve">If the height detector uses a pair of sensors to operate then one can be checked against the other to confirm operation. If a single sensor is used then </w:t>
      </w:r>
      <w:r w:rsidR="009B7BF4" w:rsidRPr="00FD2C70">
        <w:rPr>
          <w:strike/>
          <w:color w:val="EE0000"/>
        </w:rPr>
        <w:t>it must provide a self test facility to confirm it is able to detect</w:t>
      </w:r>
      <w:r w:rsidR="00E473C4" w:rsidRPr="00FD2C70">
        <w:rPr>
          <w:strike/>
          <w:color w:val="EE0000"/>
        </w:rPr>
        <w:t>.</w:t>
      </w:r>
      <w:r w:rsidR="00E473C4">
        <w:t xml:space="preserve"> </w:t>
      </w:r>
      <w:r w:rsidR="009B5A45">
        <w:t>Failure</w:t>
      </w:r>
      <w:r w:rsidR="00271AB9">
        <w:t xml:space="preserve"> of any </w:t>
      </w:r>
      <w:r w:rsidR="008C5CE3">
        <w:t>O</w:t>
      </w:r>
      <w:r w:rsidR="00271AB9">
        <w:t xml:space="preserve">verheight detectors </w:t>
      </w:r>
      <w:r w:rsidR="00DC0B38">
        <w:t>shall cause a category 1-fault</w:t>
      </w:r>
      <w:r w:rsidR="001224F6">
        <w:t xml:space="preserve">. </w:t>
      </w:r>
    </w:p>
    <w:p w14:paraId="436B8924" w14:textId="5F8FD76A" w:rsidR="006F58ED" w:rsidRDefault="006F58ED" w:rsidP="008E4E44">
      <w:pPr>
        <w:pStyle w:val="Clause"/>
        <w:numPr>
          <w:ilvl w:val="1"/>
          <w:numId w:val="16"/>
        </w:numPr>
        <w:ind w:left="567" w:hanging="567"/>
      </w:pPr>
      <w:bookmarkStart w:id="11" w:name="_Ref212473716"/>
      <w:r>
        <w:t>Each height detector shall include a feature that will inform the controller the operational status of each device at intervals of not greater than 300 seconds from the last actuation.</w:t>
      </w:r>
      <w:bookmarkEnd w:id="11"/>
    </w:p>
    <w:p w14:paraId="0F78F755" w14:textId="439D2604" w:rsidR="006F58ED" w:rsidRDefault="006509BA" w:rsidP="00C323E2">
      <w:pPr>
        <w:pStyle w:val="Heading2"/>
        <w:ind w:left="567" w:hanging="567"/>
      </w:pPr>
      <w:r>
        <w:t xml:space="preserve">Vehicle </w:t>
      </w:r>
      <w:r w:rsidR="006F58ED">
        <w:t>Presence Detector</w:t>
      </w:r>
      <w:r>
        <w:t xml:space="preserve"> VPD</w:t>
      </w:r>
    </w:p>
    <w:p w14:paraId="2EB535C5" w14:textId="5BBF13CA" w:rsidR="006F58ED" w:rsidRDefault="006F58ED" w:rsidP="00C323E2">
      <w:pPr>
        <w:pStyle w:val="Clause"/>
        <w:numPr>
          <w:ilvl w:val="1"/>
          <w:numId w:val="16"/>
        </w:numPr>
        <w:ind w:left="567" w:hanging="567"/>
      </w:pPr>
      <w:bookmarkStart w:id="12" w:name="_Ref522798024"/>
      <w:r>
        <w:t xml:space="preserve">The Product </w:t>
      </w:r>
      <w:r w:rsidR="00550ADF">
        <w:t>may</w:t>
      </w:r>
      <w:r>
        <w:t xml:space="preserve"> provide equipment that will confirm the presence of a vehicle at the same location as the Over height detectors which will:</w:t>
      </w:r>
      <w:bookmarkEnd w:id="12"/>
    </w:p>
    <w:p w14:paraId="78DCA1C0" w14:textId="77777777" w:rsidR="006F58ED" w:rsidRDefault="006F58ED" w:rsidP="00C323E2">
      <w:pPr>
        <w:pStyle w:val="ListBullet2"/>
        <w:tabs>
          <w:tab w:val="clear" w:pos="643"/>
          <w:tab w:val="num" w:pos="1647"/>
        </w:tabs>
        <w:spacing w:before="120" w:after="120"/>
        <w:ind w:left="1134" w:hanging="567"/>
        <w:rPr>
          <w:rFonts w:ascii="Arial" w:hAnsi="Arial" w:cs="Arial"/>
          <w:sz w:val="22"/>
        </w:rPr>
      </w:pPr>
      <w:r>
        <w:rPr>
          <w:rFonts w:ascii="Arial" w:hAnsi="Arial" w:cs="Arial"/>
          <w:sz w:val="22"/>
        </w:rPr>
        <w:t>Where provided the presence detector shall be used to inhibit the re</w:t>
      </w:r>
      <w:r w:rsidR="00A55078">
        <w:rPr>
          <w:rFonts w:ascii="Arial" w:hAnsi="Arial" w:cs="Arial"/>
          <w:sz w:val="22"/>
        </w:rPr>
        <w:t>porting of detections from non-</w:t>
      </w:r>
      <w:r>
        <w:rPr>
          <w:rFonts w:ascii="Arial" w:hAnsi="Arial" w:cs="Arial"/>
          <w:sz w:val="22"/>
        </w:rPr>
        <w:t>vehicular obstructions.</w:t>
      </w:r>
    </w:p>
    <w:p w14:paraId="1406B891" w14:textId="040A6E1F" w:rsidR="006F58ED" w:rsidRPr="00857382" w:rsidRDefault="006F58ED" w:rsidP="00857382">
      <w:pPr>
        <w:pStyle w:val="ListBullet2"/>
        <w:tabs>
          <w:tab w:val="clear" w:pos="643"/>
          <w:tab w:val="num" w:pos="1647"/>
        </w:tabs>
        <w:spacing w:before="120" w:after="120"/>
        <w:ind w:left="1134" w:hanging="567"/>
        <w:rPr>
          <w:rFonts w:ascii="Arial" w:hAnsi="Arial" w:cs="Arial"/>
          <w:sz w:val="22"/>
        </w:rPr>
      </w:pPr>
      <w:r>
        <w:rPr>
          <w:rFonts w:ascii="Arial" w:hAnsi="Arial" w:cs="Arial"/>
          <w:sz w:val="22"/>
        </w:rPr>
        <w:t xml:space="preserve">The presence detector shall operate </w:t>
      </w:r>
      <w:r w:rsidR="00333416">
        <w:rPr>
          <w:rFonts w:ascii="Arial" w:hAnsi="Arial" w:cs="Arial"/>
          <w:sz w:val="22"/>
        </w:rPr>
        <w:t xml:space="preserve">the conditions specified in section </w:t>
      </w:r>
      <w:r w:rsidR="00333416">
        <w:rPr>
          <w:rFonts w:ascii="Arial" w:hAnsi="Arial" w:cs="Arial"/>
          <w:sz w:val="22"/>
        </w:rPr>
        <w:fldChar w:fldCharType="begin"/>
      </w:r>
      <w:r w:rsidR="00333416">
        <w:rPr>
          <w:rFonts w:ascii="Arial" w:hAnsi="Arial" w:cs="Arial"/>
          <w:sz w:val="22"/>
        </w:rPr>
        <w:instrText xml:space="preserve"> REF _Ref214191190 \r \h </w:instrText>
      </w:r>
      <w:r w:rsidR="00333416">
        <w:rPr>
          <w:rFonts w:ascii="Arial" w:hAnsi="Arial" w:cs="Arial"/>
          <w:sz w:val="22"/>
        </w:rPr>
      </w:r>
      <w:r w:rsidR="00333416">
        <w:rPr>
          <w:rFonts w:ascii="Arial" w:hAnsi="Arial" w:cs="Arial"/>
          <w:sz w:val="22"/>
        </w:rPr>
        <w:fldChar w:fldCharType="separate"/>
      </w:r>
      <w:r w:rsidR="00333416">
        <w:rPr>
          <w:rFonts w:ascii="Arial" w:hAnsi="Arial" w:cs="Arial"/>
          <w:sz w:val="22"/>
        </w:rPr>
        <w:t>2.40</w:t>
      </w:r>
      <w:r w:rsidR="00333416">
        <w:rPr>
          <w:rFonts w:ascii="Arial" w:hAnsi="Arial" w:cs="Arial"/>
          <w:sz w:val="22"/>
        </w:rPr>
        <w:fldChar w:fldCharType="end"/>
      </w:r>
      <w:r w:rsidR="00492E19">
        <w:rPr>
          <w:rFonts w:ascii="Arial" w:hAnsi="Arial" w:cs="Arial"/>
          <w:sz w:val="22"/>
        </w:rPr>
        <w:t xml:space="preserve"> for height detectors.</w:t>
      </w:r>
    </w:p>
    <w:p w14:paraId="4D49899A" w14:textId="53038DA2" w:rsidR="006F58ED" w:rsidRDefault="006F58ED" w:rsidP="00781ADD">
      <w:pPr>
        <w:pStyle w:val="ListBullet2"/>
        <w:tabs>
          <w:tab w:val="clear" w:pos="643"/>
          <w:tab w:val="num" w:pos="1080"/>
          <w:tab w:val="num" w:pos="1440"/>
        </w:tabs>
        <w:spacing w:before="120" w:after="120"/>
        <w:ind w:left="1440" w:hanging="359"/>
      </w:pPr>
      <w:r w:rsidRPr="00814293">
        <w:rPr>
          <w:rFonts w:ascii="Arial" w:hAnsi="Arial" w:cs="Arial"/>
          <w:sz w:val="22"/>
        </w:rPr>
        <w:t>The presence detector shall perform as defined by this specification with a confidence limit of not less than 90%</w:t>
      </w:r>
      <w:r>
        <w:t>.</w:t>
      </w:r>
    </w:p>
    <w:p w14:paraId="1930B52F" w14:textId="77777777" w:rsidR="006F58ED" w:rsidRDefault="006F58ED" w:rsidP="00C323E2">
      <w:pPr>
        <w:pStyle w:val="Clause"/>
        <w:numPr>
          <w:ilvl w:val="1"/>
          <w:numId w:val="16"/>
        </w:numPr>
        <w:ind w:left="567" w:hanging="567"/>
      </w:pPr>
      <w:bookmarkStart w:id="13" w:name="_Ref522798047"/>
      <w:r>
        <w:t>The presence detector shall include a feature that will inform the controller the operational status of the device at intervals not less than 300 seconds.</w:t>
      </w:r>
      <w:bookmarkEnd w:id="13"/>
    </w:p>
    <w:p w14:paraId="7CA3968D" w14:textId="77777777" w:rsidR="006F58ED" w:rsidRDefault="006F58ED" w:rsidP="00C323E2">
      <w:pPr>
        <w:pStyle w:val="Heading2"/>
        <w:ind w:left="567" w:hanging="567"/>
      </w:pPr>
      <w:r>
        <w:t>Variable Message Signs</w:t>
      </w:r>
    </w:p>
    <w:p w14:paraId="2AD38E31" w14:textId="3F71E278" w:rsidR="006F58ED" w:rsidRDefault="006F58ED" w:rsidP="00C323E2">
      <w:pPr>
        <w:pStyle w:val="Clause"/>
        <w:numPr>
          <w:ilvl w:val="1"/>
          <w:numId w:val="16"/>
        </w:numPr>
        <w:ind w:left="567" w:hanging="567"/>
      </w:pPr>
      <w:bookmarkStart w:id="14" w:name="_Ref212473891"/>
      <w:r>
        <w:t xml:space="preserve">The VMS deployed, as part of this Product, shall be of the light emitting variety in accordance with </w:t>
      </w:r>
      <w:r w:rsidR="007F7FAE">
        <w:t xml:space="preserve">BS </w:t>
      </w:r>
      <w:r w:rsidR="00E77A29">
        <w:t>EN 12966</w:t>
      </w:r>
      <w:r w:rsidR="00CD77B1">
        <w:t xml:space="preserve"> </w:t>
      </w:r>
      <w:r w:rsidR="00CD77B1" w:rsidRPr="00984EFD">
        <w:t>(UK National Annex)</w:t>
      </w:r>
      <w:r w:rsidR="00E77A29">
        <w:t xml:space="preserve">, TSRGD 2016 </w:t>
      </w:r>
      <w:r w:rsidR="00E77A29" w:rsidRPr="00984EFD">
        <w:t xml:space="preserve">as </w:t>
      </w:r>
      <w:r w:rsidR="00CD77B1" w:rsidRPr="00984EFD">
        <w:t>required by</w:t>
      </w:r>
      <w:r w:rsidR="00CD5370" w:rsidRPr="00984EFD">
        <w:t xml:space="preserve"> </w:t>
      </w:r>
      <w:r w:rsidR="00CD5370">
        <w:t>TOPAS</w:t>
      </w:r>
      <w:r w:rsidR="00CD77B1">
        <w:t xml:space="preserve"> </w:t>
      </w:r>
      <w:r w:rsidR="00CD5370">
        <w:t>2516</w:t>
      </w:r>
      <w:bookmarkEnd w:id="14"/>
      <w:r w:rsidR="00AD7377">
        <w:t xml:space="preserve"> and TOPAS</w:t>
      </w:r>
      <w:r w:rsidR="00CD77B1">
        <w:t xml:space="preserve"> </w:t>
      </w:r>
      <w:r w:rsidR="00AD7377">
        <w:t>2515.</w:t>
      </w:r>
    </w:p>
    <w:p w14:paraId="3EFD7E68" w14:textId="1F82BA5A" w:rsidR="008D2569" w:rsidRDefault="00794532" w:rsidP="005677D2">
      <w:pPr>
        <w:pStyle w:val="Heading2"/>
        <w:ind w:left="567" w:hanging="567"/>
      </w:pPr>
      <w:r>
        <w:t>VMS Fault Monitoring</w:t>
      </w:r>
    </w:p>
    <w:p w14:paraId="08B32F05" w14:textId="77777777" w:rsidR="00E673E4" w:rsidRDefault="00441105" w:rsidP="00E673E4">
      <w:pPr>
        <w:pStyle w:val="Clause"/>
        <w:numPr>
          <w:ilvl w:val="1"/>
          <w:numId w:val="16"/>
        </w:numPr>
        <w:ind w:left="567" w:hanging="567"/>
      </w:pPr>
      <w:r>
        <w:t xml:space="preserve">The VMS must monitor its </w:t>
      </w:r>
      <w:r w:rsidR="00B46629">
        <w:t>display pixels</w:t>
      </w:r>
      <w:r w:rsidR="005A6219">
        <w:t xml:space="preserve"> as follows</w:t>
      </w:r>
    </w:p>
    <w:p w14:paraId="01ED830A" w14:textId="77777777" w:rsidR="009C1C02" w:rsidRDefault="00DD7AE2" w:rsidP="00C54FB5">
      <w:pPr>
        <w:pStyle w:val="List"/>
        <w:numPr>
          <w:ilvl w:val="0"/>
          <w:numId w:val="29"/>
        </w:numPr>
      </w:pPr>
      <w:r>
        <w:t xml:space="preserve">1% </w:t>
      </w:r>
      <w:r w:rsidR="00C54FB5">
        <w:t xml:space="preserve">or more </w:t>
      </w:r>
      <w:r>
        <w:t xml:space="preserve">of pixels </w:t>
      </w:r>
      <w:r w:rsidR="009C1C02">
        <w:t xml:space="preserve">of the active display </w:t>
      </w:r>
      <w:r>
        <w:t xml:space="preserve">are faulty then a </w:t>
      </w:r>
      <w:r w:rsidR="005A6219">
        <w:t xml:space="preserve">Non Critical Pixel Fault </w:t>
      </w:r>
      <w:r w:rsidR="000730B8">
        <w:t xml:space="preserve">shall be recorded. </w:t>
      </w:r>
    </w:p>
    <w:p w14:paraId="1AEB300B" w14:textId="77777777" w:rsidR="00837F98" w:rsidRDefault="00B97A70" w:rsidP="00C54FB5">
      <w:pPr>
        <w:pStyle w:val="List"/>
        <w:numPr>
          <w:ilvl w:val="0"/>
          <w:numId w:val="29"/>
        </w:numPr>
      </w:pPr>
      <w:r>
        <w:t xml:space="preserve">A Critical Pixel Fault failure will be recorded at a </w:t>
      </w:r>
      <w:r w:rsidR="00C07F74">
        <w:t>percentage of failed pixels specified by the manufacturer but no more than 10% of the active display</w:t>
      </w:r>
      <w:r w:rsidR="00B46629">
        <w:t xml:space="preserve">. </w:t>
      </w:r>
    </w:p>
    <w:p w14:paraId="24E6412B" w14:textId="77777777" w:rsidR="00837F98" w:rsidRPr="00837F98" w:rsidRDefault="00837F98" w:rsidP="00837F98">
      <w:pPr>
        <w:pStyle w:val="List"/>
        <w:numPr>
          <w:ilvl w:val="0"/>
          <w:numId w:val="0"/>
        </w:numPr>
        <w:ind w:left="1134"/>
      </w:pPr>
    </w:p>
    <w:p w14:paraId="0FE531E5" w14:textId="16302A5E" w:rsidR="00A6620E" w:rsidRDefault="00A6620E" w:rsidP="0005799B">
      <w:pPr>
        <w:pStyle w:val="List"/>
        <w:numPr>
          <w:ilvl w:val="0"/>
          <w:numId w:val="0"/>
        </w:numPr>
        <w:ind w:left="720"/>
      </w:pPr>
      <w:r>
        <w:t xml:space="preserve">If remote monitoring is </w:t>
      </w:r>
      <w:r w:rsidR="00776039">
        <w:t>available,</w:t>
      </w:r>
      <w:r>
        <w:t xml:space="preserve"> the </w:t>
      </w:r>
      <w:r w:rsidR="00837F98">
        <w:t xml:space="preserve">non critical and </w:t>
      </w:r>
      <w:r w:rsidR="0047590C">
        <w:t xml:space="preserve">critical pixel failures </w:t>
      </w:r>
      <w:r>
        <w:t xml:space="preserve">shall be reported. </w:t>
      </w:r>
      <w:r w:rsidR="00C36101">
        <w:t xml:space="preserve">The critical pixel failure fault </w:t>
      </w:r>
      <w:r w:rsidR="0044493C">
        <w:t>shall cause a category 1 fault.</w:t>
      </w:r>
    </w:p>
    <w:p w14:paraId="0C80CB30" w14:textId="2B665FEB" w:rsidR="00D9477B" w:rsidRDefault="00FC73E0" w:rsidP="00C323E2">
      <w:pPr>
        <w:pStyle w:val="Clause"/>
        <w:numPr>
          <w:ilvl w:val="1"/>
          <w:numId w:val="16"/>
        </w:numPr>
        <w:ind w:left="567" w:hanging="567"/>
      </w:pPr>
      <w:r>
        <w:t xml:space="preserve">The VMS will be controlled and monitored by the controller </w:t>
      </w:r>
      <w:r w:rsidR="00391296">
        <w:t xml:space="preserve">if the VMS loses communications with the controller </w:t>
      </w:r>
      <w:r w:rsidR="00BA290E">
        <w:t>for more than 2s the</w:t>
      </w:r>
      <w:r w:rsidR="00DA7B58">
        <w:t xml:space="preserve">n the sign </w:t>
      </w:r>
      <w:r w:rsidR="0036532A">
        <w:t xml:space="preserve">fault will </w:t>
      </w:r>
      <w:r w:rsidR="006A3F9C">
        <w:t>cause a category 1 fault.</w:t>
      </w:r>
    </w:p>
    <w:p w14:paraId="1102C818" w14:textId="16C6C8B4" w:rsidR="006F58ED" w:rsidRDefault="006F58ED" w:rsidP="00C323E2">
      <w:pPr>
        <w:pStyle w:val="Heading2"/>
        <w:ind w:left="567" w:hanging="567"/>
      </w:pPr>
      <w:r>
        <w:t>Structure Incident Detector</w:t>
      </w:r>
      <w:r w:rsidR="00972A9F">
        <w:t xml:space="preserve"> </w:t>
      </w:r>
      <w:r>
        <w:t>(Optional)</w:t>
      </w:r>
    </w:p>
    <w:p w14:paraId="32C2EF7A" w14:textId="77777777" w:rsidR="006F58ED" w:rsidRDefault="006F58ED" w:rsidP="00C323E2">
      <w:pPr>
        <w:pStyle w:val="Clause"/>
        <w:numPr>
          <w:ilvl w:val="1"/>
          <w:numId w:val="16"/>
        </w:numPr>
        <w:ind w:left="567" w:hanging="567"/>
      </w:pPr>
      <w:r>
        <w:t xml:space="preserve">The option shall consist of a supplementary detection system in close proximity to the structures portal. </w:t>
      </w:r>
    </w:p>
    <w:p w14:paraId="7B69DBFB" w14:textId="6CB27EC1" w:rsidR="006F58ED" w:rsidRDefault="006F58ED" w:rsidP="00C323E2">
      <w:pPr>
        <w:pStyle w:val="Clause"/>
        <w:numPr>
          <w:ilvl w:val="1"/>
          <w:numId w:val="16"/>
        </w:numPr>
        <w:ind w:left="567" w:hanging="567"/>
      </w:pPr>
      <w:r>
        <w:t>The Product shall provide the necessary processing to discriminate between a stationary queue of normal height vehicles and a stationary over</w:t>
      </w:r>
      <w:r w:rsidR="00734AAF">
        <w:t>-</w:t>
      </w:r>
      <w:r>
        <w:t>height vehicle.</w:t>
      </w:r>
    </w:p>
    <w:p w14:paraId="27292306" w14:textId="77777777" w:rsidR="00603A7D" w:rsidRDefault="00603A7D" w:rsidP="00C323E2">
      <w:pPr>
        <w:pStyle w:val="Clause"/>
        <w:numPr>
          <w:ilvl w:val="1"/>
          <w:numId w:val="16"/>
        </w:numPr>
        <w:ind w:left="567" w:hanging="567"/>
      </w:pPr>
      <w:r>
        <w:t>Where a structure incident detector is provided it shall provide an output to the controller.</w:t>
      </w:r>
    </w:p>
    <w:p w14:paraId="703153F3" w14:textId="77777777" w:rsidR="006F58ED" w:rsidRDefault="006F58ED" w:rsidP="006F58ED">
      <w:pPr>
        <w:pStyle w:val="Heading2"/>
      </w:pPr>
      <w:r>
        <w:t>Electrical Requirements</w:t>
      </w:r>
    </w:p>
    <w:p w14:paraId="2F6E8904" w14:textId="3F3E9622" w:rsidR="006F58ED" w:rsidRDefault="006F58ED" w:rsidP="00C323E2">
      <w:pPr>
        <w:pStyle w:val="Clause"/>
        <w:numPr>
          <w:ilvl w:val="1"/>
          <w:numId w:val="16"/>
        </w:numPr>
        <w:ind w:left="567" w:hanging="567"/>
      </w:pPr>
      <w:r>
        <w:t>All equipment shall be suitable for operation in accordance with this specification when connected to the UK mains supply</w:t>
      </w:r>
      <w:r w:rsidR="00017CD0">
        <w:t xml:space="preserve"> as defined in </w:t>
      </w:r>
      <w:r w:rsidR="00A2324C">
        <w:t xml:space="preserve">BS </w:t>
      </w:r>
      <w:r w:rsidR="00017CD0">
        <w:t>EN50556.</w:t>
      </w:r>
    </w:p>
    <w:p w14:paraId="3E8B1C1F" w14:textId="70166772" w:rsidR="006F58ED" w:rsidRDefault="006F58ED" w:rsidP="00C323E2">
      <w:pPr>
        <w:pStyle w:val="Clause"/>
        <w:numPr>
          <w:ilvl w:val="1"/>
          <w:numId w:val="16"/>
        </w:numPr>
        <w:ind w:left="567" w:hanging="567"/>
      </w:pPr>
      <w:r>
        <w:lastRenderedPageBreak/>
        <w:t xml:space="preserve">All wiring, termination, earthing and labelling shall be in accordance with BS </w:t>
      </w:r>
      <w:r w:rsidR="00761A4D">
        <w:t>EN50556</w:t>
      </w:r>
      <w:r>
        <w:t>.</w:t>
      </w:r>
    </w:p>
    <w:p w14:paraId="79C2978B" w14:textId="3C5F611D" w:rsidR="006F58ED" w:rsidRDefault="006F58ED" w:rsidP="00C323E2">
      <w:pPr>
        <w:pStyle w:val="Clause"/>
        <w:numPr>
          <w:ilvl w:val="1"/>
          <w:numId w:val="16"/>
        </w:numPr>
        <w:ind w:left="567" w:hanging="567"/>
      </w:pPr>
      <w:r>
        <w:t>In the event of a</w:t>
      </w:r>
      <w:r w:rsidRPr="004A2DF2">
        <w:rPr>
          <w:color w:val="EE0000"/>
        </w:rPr>
        <w:t xml:space="preserve"> </w:t>
      </w:r>
      <w:r w:rsidR="004A2DF2">
        <w:rPr>
          <w:color w:val="EE0000"/>
        </w:rPr>
        <w:t>internal power</w:t>
      </w:r>
      <w:r w:rsidR="004A2DF2" w:rsidRPr="004A2DF2">
        <w:t xml:space="preserve"> </w:t>
      </w:r>
      <w:r>
        <w:t xml:space="preserve">supply </w:t>
      </w:r>
      <w:r w:rsidR="004A2DF2">
        <w:rPr>
          <w:color w:val="EE0000"/>
        </w:rPr>
        <w:t xml:space="preserve">output </w:t>
      </w:r>
      <w:r>
        <w:t>failure or interruption longer than 50 milliseconds the controller shall cause a category 3</w:t>
      </w:r>
      <w:r w:rsidR="00A12AC0">
        <w:t xml:space="preserve"> </w:t>
      </w:r>
      <w:r>
        <w:t>fault.</w:t>
      </w:r>
    </w:p>
    <w:p w14:paraId="393C97DF" w14:textId="77777777" w:rsidR="006F58ED" w:rsidRDefault="006F58ED" w:rsidP="00C323E2">
      <w:pPr>
        <w:pStyle w:val="Heading2"/>
        <w:ind w:left="567" w:hanging="567"/>
      </w:pPr>
      <w:r>
        <w:t>Construction</w:t>
      </w:r>
    </w:p>
    <w:p w14:paraId="649B20E6" w14:textId="0968D722" w:rsidR="006F58ED" w:rsidRDefault="00A2324C" w:rsidP="00C323E2">
      <w:pPr>
        <w:pStyle w:val="Clause"/>
        <w:numPr>
          <w:ilvl w:val="1"/>
          <w:numId w:val="16"/>
        </w:numPr>
        <w:ind w:left="567" w:hanging="567"/>
      </w:pPr>
      <w:r>
        <w:t>Clause deleted.</w:t>
      </w:r>
    </w:p>
    <w:p w14:paraId="2E49FE0F" w14:textId="14A122A0" w:rsidR="006F58ED" w:rsidRDefault="006F58ED" w:rsidP="00C323E2">
      <w:pPr>
        <w:pStyle w:val="Clause"/>
        <w:numPr>
          <w:ilvl w:val="1"/>
          <w:numId w:val="16"/>
        </w:numPr>
        <w:ind w:left="567" w:hanging="567"/>
      </w:pPr>
      <w:r>
        <w:t xml:space="preserve">The equipment housing shall be constructed in such a manner and from materials to meet the environmental requirements defined in paragraph </w:t>
      </w:r>
      <w:r>
        <w:fldChar w:fldCharType="begin"/>
      </w:r>
      <w:r>
        <w:instrText xml:space="preserve"> REF _Ref114625015 \r \h </w:instrText>
      </w:r>
      <w:r>
        <w:fldChar w:fldCharType="separate"/>
      </w:r>
      <w:r w:rsidR="00764732">
        <w:t>2.60</w:t>
      </w:r>
      <w:r>
        <w:fldChar w:fldCharType="end"/>
      </w:r>
      <w:r>
        <w:t>.</w:t>
      </w:r>
    </w:p>
    <w:p w14:paraId="67A44B81" w14:textId="77777777" w:rsidR="006F58ED" w:rsidRDefault="006F58ED" w:rsidP="00C323E2">
      <w:pPr>
        <w:pStyle w:val="Clause"/>
        <w:numPr>
          <w:ilvl w:val="1"/>
          <w:numId w:val="16"/>
        </w:numPr>
        <w:ind w:left="567" w:hanging="567"/>
      </w:pPr>
      <w:r>
        <w:t>The Product manufactured to this specification shall be designed to have a minimum in-service life of 15 years with suitable maintenance.</w:t>
      </w:r>
    </w:p>
    <w:p w14:paraId="24F18DB3" w14:textId="77777777" w:rsidR="006F58ED" w:rsidRDefault="006F58ED" w:rsidP="00C323E2">
      <w:pPr>
        <w:pStyle w:val="Heading2"/>
        <w:ind w:left="567" w:hanging="567"/>
      </w:pPr>
      <w:r>
        <w:t>Environmental</w:t>
      </w:r>
    </w:p>
    <w:p w14:paraId="62203283" w14:textId="4E59945A" w:rsidR="006F58ED" w:rsidRDefault="006F58ED" w:rsidP="00C323E2">
      <w:pPr>
        <w:pStyle w:val="Clause"/>
        <w:numPr>
          <w:ilvl w:val="1"/>
          <w:numId w:val="16"/>
        </w:numPr>
        <w:ind w:left="567" w:hanging="567"/>
      </w:pPr>
      <w:bookmarkStart w:id="15" w:name="_Ref114625015"/>
      <w:r>
        <w:t xml:space="preserve">The equipment shall meet the environmental performance </w:t>
      </w:r>
      <w:r w:rsidR="00A66F60">
        <w:t>requirements as specified in TOPAS</w:t>
      </w:r>
      <w:r>
        <w:t>2130</w:t>
      </w:r>
      <w:r w:rsidR="006F3734">
        <w:t>.</w:t>
      </w:r>
      <w:r>
        <w:t xml:space="preserve"> </w:t>
      </w:r>
      <w:bookmarkEnd w:id="15"/>
    </w:p>
    <w:p w14:paraId="6B598536" w14:textId="77777777" w:rsidR="006F58ED" w:rsidRDefault="006F58ED" w:rsidP="00C323E2">
      <w:pPr>
        <w:pStyle w:val="Heading2"/>
        <w:ind w:left="567" w:hanging="567"/>
      </w:pPr>
      <w:r>
        <w:t>Failure Modes</w:t>
      </w:r>
    </w:p>
    <w:p w14:paraId="64584DB2" w14:textId="77777777" w:rsidR="006F58ED" w:rsidRDefault="006F58ED" w:rsidP="00C323E2">
      <w:pPr>
        <w:pStyle w:val="Heading3"/>
        <w:ind w:left="567" w:hanging="567"/>
      </w:pPr>
      <w:r>
        <w:t>Category 1</w:t>
      </w:r>
    </w:p>
    <w:p w14:paraId="2AA980DA" w14:textId="4A2DAED7" w:rsidR="006F58ED" w:rsidRDefault="006F58ED" w:rsidP="00C323E2">
      <w:pPr>
        <w:pStyle w:val="Clause"/>
        <w:numPr>
          <w:ilvl w:val="1"/>
          <w:numId w:val="16"/>
        </w:numPr>
        <w:ind w:left="567" w:hanging="567"/>
      </w:pPr>
      <w:bookmarkStart w:id="16" w:name="_Ref114625213"/>
      <w:r>
        <w:t>The product shall set all operational signs on the affected approach to display legend type E</w:t>
      </w:r>
      <w:r w:rsidR="00734AAF">
        <w:t xml:space="preserve"> of Appendix A</w:t>
      </w:r>
      <w:r>
        <w:t xml:space="preserve"> if available or set the amber</w:t>
      </w:r>
      <w:r w:rsidR="007F7FAE" w:rsidRPr="007F7FAE">
        <w:t xml:space="preserve"> </w:t>
      </w:r>
      <w:r w:rsidR="007F7FAE">
        <w:t>yellow conspicuity</w:t>
      </w:r>
      <w:r>
        <w:t xml:space="preserve"> lanterns flashing with a blank sign face.</w:t>
      </w:r>
      <w:bookmarkEnd w:id="16"/>
    </w:p>
    <w:p w14:paraId="43C10735" w14:textId="51F9F105" w:rsidR="006F58ED" w:rsidRDefault="006F58ED" w:rsidP="00C323E2">
      <w:pPr>
        <w:pStyle w:val="Clause"/>
        <w:numPr>
          <w:ilvl w:val="1"/>
          <w:numId w:val="16"/>
        </w:numPr>
        <w:ind w:left="567"/>
      </w:pPr>
      <w:r>
        <w:t>The approach</w:t>
      </w:r>
      <w:r w:rsidR="00734AAF">
        <w:t>(s)</w:t>
      </w:r>
      <w:r>
        <w:t xml:space="preserve"> not affected by the fault shall continue to operate as normal.</w:t>
      </w:r>
    </w:p>
    <w:p w14:paraId="5F3E5830" w14:textId="77777777" w:rsidR="006F58ED" w:rsidRDefault="006F58ED" w:rsidP="00C323E2">
      <w:pPr>
        <w:pStyle w:val="Clause"/>
        <w:numPr>
          <w:ilvl w:val="1"/>
          <w:numId w:val="16"/>
        </w:numPr>
        <w:ind w:left="567" w:hanging="567"/>
      </w:pPr>
      <w:r>
        <w:t>If remote monitoring is available the failure shall be reported.</w:t>
      </w:r>
    </w:p>
    <w:p w14:paraId="75CA24C4" w14:textId="77777777" w:rsidR="006F58ED" w:rsidRDefault="006F58ED" w:rsidP="00C323E2">
      <w:pPr>
        <w:pStyle w:val="Clause"/>
        <w:numPr>
          <w:ilvl w:val="1"/>
          <w:numId w:val="16"/>
        </w:numPr>
        <w:ind w:left="567" w:hanging="567"/>
      </w:pPr>
      <w:r>
        <w:t>If faults exist on both approaches then the Product shall cause a category 2-fault.</w:t>
      </w:r>
    </w:p>
    <w:p w14:paraId="66F172A7" w14:textId="77777777" w:rsidR="006F58ED" w:rsidRDefault="006F58ED" w:rsidP="00C323E2">
      <w:pPr>
        <w:pStyle w:val="Clause"/>
        <w:numPr>
          <w:ilvl w:val="1"/>
          <w:numId w:val="16"/>
        </w:numPr>
        <w:ind w:left="567" w:hanging="567"/>
      </w:pPr>
      <w:r>
        <w:t xml:space="preserve">When </w:t>
      </w:r>
      <w:r w:rsidR="00A66F60">
        <w:t xml:space="preserve">all </w:t>
      </w:r>
      <w:r>
        <w:t xml:space="preserve">faults are cleared </w:t>
      </w:r>
      <w:r w:rsidR="00A66F60">
        <w:t xml:space="preserve">for an approach </w:t>
      </w:r>
      <w:r>
        <w:t>then normal operation shall be resumed for that approach</w:t>
      </w:r>
      <w:r w:rsidR="00A66F60">
        <w:t xml:space="preserve"> within the normal product start up time</w:t>
      </w:r>
      <w:r>
        <w:t>.</w:t>
      </w:r>
    </w:p>
    <w:p w14:paraId="57C86FD2" w14:textId="77777777" w:rsidR="006F58ED" w:rsidRDefault="006F58ED" w:rsidP="00C323E2">
      <w:pPr>
        <w:pStyle w:val="Heading3"/>
        <w:ind w:left="567" w:hanging="567"/>
      </w:pPr>
      <w:r>
        <w:t>Category 2</w:t>
      </w:r>
    </w:p>
    <w:p w14:paraId="3F76AE7F" w14:textId="6F51B0FE" w:rsidR="006F58ED" w:rsidRDefault="006F58ED" w:rsidP="00C323E2">
      <w:pPr>
        <w:pStyle w:val="Clause"/>
        <w:numPr>
          <w:ilvl w:val="1"/>
          <w:numId w:val="16"/>
        </w:numPr>
        <w:ind w:left="567" w:hanging="567"/>
      </w:pPr>
      <w:r>
        <w:t xml:space="preserve">Any operational </w:t>
      </w:r>
      <w:r w:rsidR="00A66F60">
        <w:t xml:space="preserve">signs shall operate as paragraph </w:t>
      </w:r>
      <w:r w:rsidR="00A66F60">
        <w:fldChar w:fldCharType="begin"/>
      </w:r>
      <w:r w:rsidR="00A66F60">
        <w:instrText xml:space="preserve"> REF _Ref114625213 \r \h </w:instrText>
      </w:r>
      <w:r w:rsidR="00A66F60">
        <w:fldChar w:fldCharType="separate"/>
      </w:r>
      <w:r w:rsidR="00984EFD">
        <w:t>2.61</w:t>
      </w:r>
      <w:r w:rsidR="00A66F60">
        <w:fldChar w:fldCharType="end"/>
      </w:r>
      <w:r>
        <w:t>.</w:t>
      </w:r>
    </w:p>
    <w:p w14:paraId="4711047F" w14:textId="77777777" w:rsidR="006F58ED" w:rsidRDefault="006F58ED" w:rsidP="00C323E2">
      <w:pPr>
        <w:pStyle w:val="Clause"/>
        <w:numPr>
          <w:ilvl w:val="1"/>
          <w:numId w:val="16"/>
        </w:numPr>
        <w:ind w:left="567" w:hanging="567"/>
      </w:pPr>
      <w:r>
        <w:t>If remote monitoring is available the failures shall be reported.</w:t>
      </w:r>
    </w:p>
    <w:p w14:paraId="72E6451D" w14:textId="77777777" w:rsidR="006F58ED" w:rsidRDefault="006F58ED" w:rsidP="00C323E2">
      <w:pPr>
        <w:pStyle w:val="Clause"/>
        <w:numPr>
          <w:ilvl w:val="1"/>
          <w:numId w:val="16"/>
        </w:numPr>
        <w:ind w:left="567" w:hanging="567"/>
      </w:pPr>
      <w:r>
        <w:t xml:space="preserve">When </w:t>
      </w:r>
      <w:r w:rsidR="00A66F60">
        <w:t xml:space="preserve">all faults </w:t>
      </w:r>
      <w:r>
        <w:t xml:space="preserve">are cleared </w:t>
      </w:r>
      <w:r w:rsidR="00A66F60">
        <w:t xml:space="preserve">for any approach </w:t>
      </w:r>
      <w:r>
        <w:t xml:space="preserve">then normal </w:t>
      </w:r>
      <w:r w:rsidR="00A66F60">
        <w:t xml:space="preserve">operation shall </w:t>
      </w:r>
      <w:r>
        <w:t>resume for that approach</w:t>
      </w:r>
      <w:r w:rsidR="00A66F60">
        <w:t xml:space="preserve"> within the normal product start up time</w:t>
      </w:r>
      <w:r>
        <w:t>.</w:t>
      </w:r>
    </w:p>
    <w:p w14:paraId="06F66698" w14:textId="77777777" w:rsidR="006F58ED" w:rsidRDefault="006F58ED" w:rsidP="00C323E2">
      <w:pPr>
        <w:pStyle w:val="Heading3"/>
        <w:ind w:left="567" w:hanging="567"/>
      </w:pPr>
      <w:r>
        <w:t>Category 3</w:t>
      </w:r>
    </w:p>
    <w:p w14:paraId="35CA8ED7" w14:textId="4F7D75B5" w:rsidR="006F58ED" w:rsidRDefault="006F58ED" w:rsidP="00C323E2">
      <w:pPr>
        <w:pStyle w:val="Clause"/>
        <w:numPr>
          <w:ilvl w:val="1"/>
          <w:numId w:val="16"/>
        </w:numPr>
        <w:ind w:left="567" w:hanging="567"/>
      </w:pPr>
      <w:r>
        <w:t xml:space="preserve">The Product shall shut down without malfunction.  Any signs that still have power, shall display legend type E if available or set the </w:t>
      </w:r>
      <w:r w:rsidR="007F7FAE">
        <w:t>yellow conspicuity</w:t>
      </w:r>
      <w:r w:rsidR="007F7FAE" w:rsidRPr="00B849ED">
        <w:t xml:space="preserve"> </w:t>
      </w:r>
      <w:r>
        <w:t>lanterns flashing with a blank sign face.</w:t>
      </w:r>
    </w:p>
    <w:p w14:paraId="36D69BBB" w14:textId="77777777" w:rsidR="006F58ED" w:rsidRDefault="006F58ED" w:rsidP="00C323E2">
      <w:pPr>
        <w:pStyle w:val="Clause"/>
        <w:numPr>
          <w:ilvl w:val="1"/>
          <w:numId w:val="16"/>
        </w:numPr>
        <w:ind w:left="567" w:hanging="567"/>
      </w:pPr>
      <w:r>
        <w:t>When power is restored the Product shall automatically initialise and resume normal operation.</w:t>
      </w:r>
    </w:p>
    <w:p w14:paraId="6384482B" w14:textId="77777777" w:rsidR="00D6205E" w:rsidRDefault="00D6205E" w:rsidP="00D6205E">
      <w:pPr>
        <w:sectPr w:rsidR="00D6205E" w:rsidSect="00F96596">
          <w:footerReference w:type="default" r:id="rId16"/>
          <w:type w:val="continuous"/>
          <w:pgSz w:w="11905" w:h="16837" w:code="9"/>
          <w:pgMar w:top="851" w:right="1440" w:bottom="851" w:left="1440" w:header="709" w:footer="709" w:gutter="0"/>
          <w:cols w:num="2" w:space="720"/>
          <w:docGrid w:linePitch="360"/>
        </w:sectPr>
      </w:pPr>
      <w:r>
        <w:br w:type="page"/>
      </w:r>
    </w:p>
    <w:p w14:paraId="1E89BDED" w14:textId="6CA2A717" w:rsidR="00D6205E" w:rsidRDefault="00D6205E" w:rsidP="00D6205E">
      <w:pPr>
        <w:spacing w:before="120"/>
      </w:pPr>
      <w:r>
        <w:rPr>
          <w:noProof/>
          <w:sz w:val="20"/>
          <w:lang w:eastAsia="en-GB"/>
        </w:rPr>
        <w:lastRenderedPageBreak/>
        <mc:AlternateContent>
          <mc:Choice Requires="wps">
            <w:drawing>
              <wp:anchor distT="0" distB="0" distL="114300" distR="114300" simplePos="0" relativeHeight="251659264" behindDoc="1" locked="1" layoutInCell="1" allowOverlap="1" wp14:anchorId="40D0E9BB" wp14:editId="25EC1306">
                <wp:simplePos x="0" y="0"/>
                <wp:positionH relativeFrom="margin">
                  <wp:posOffset>5486400</wp:posOffset>
                </wp:positionH>
                <wp:positionV relativeFrom="margin">
                  <wp:posOffset>2115185</wp:posOffset>
                </wp:positionV>
                <wp:extent cx="914400" cy="5413375"/>
                <wp:effectExtent l="0" t="1905" r="381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41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925CD9" w14:textId="7D8E94AA" w:rsidR="00D6205E" w:rsidRDefault="00D6205E" w:rsidP="00D6205E">
                            <w:pPr>
                              <w:pStyle w:val="Caption"/>
                              <w:ind w:left="1134"/>
                              <w:rPr>
                                <w:rFonts w:ascii="Arial" w:hAnsi="Arial" w:cs="Arial"/>
                              </w:rPr>
                            </w:pPr>
                            <w:r>
                              <w:rPr>
                                <w:rFonts w:ascii="Arial" w:hAnsi="Arial" w:cs="Arial"/>
                              </w:rPr>
                              <w:t>Figure. 1.</w:t>
                            </w:r>
                            <w:r>
                              <w:rPr>
                                <w:rFonts w:ascii="Arial" w:hAnsi="Arial" w:cs="Arial"/>
                              </w:rPr>
                              <w:fldChar w:fldCharType="begin"/>
                            </w:r>
                            <w:r>
                              <w:rPr>
                                <w:rFonts w:ascii="Arial" w:hAnsi="Arial" w:cs="Arial"/>
                              </w:rPr>
                              <w:instrText xml:space="preserve"> SEQ Fig. \* ARABIC \s 1 </w:instrText>
                            </w:r>
                            <w:r>
                              <w:rPr>
                                <w:rFonts w:ascii="Arial" w:hAnsi="Arial" w:cs="Arial"/>
                              </w:rPr>
                              <w:fldChar w:fldCharType="separate"/>
                            </w:r>
                            <w:r w:rsidR="00C323E2">
                              <w:rPr>
                                <w:rFonts w:ascii="Arial" w:hAnsi="Arial" w:cs="Arial"/>
                                <w:noProof/>
                              </w:rPr>
                              <w:t>1</w:t>
                            </w:r>
                            <w:r>
                              <w:rPr>
                                <w:rFonts w:ascii="Arial" w:hAnsi="Arial" w:cs="Arial"/>
                              </w:rPr>
                              <w:fldChar w:fldCharType="end"/>
                            </w:r>
                            <w:r>
                              <w:rPr>
                                <w:rFonts w:ascii="Arial" w:hAnsi="Arial" w:cs="Arial"/>
                              </w:rPr>
                              <w:br/>
                              <w:t>Single Height Detection System (Typical Layout</w:t>
                            </w:r>
                            <w:r w:rsidR="00A17E0A">
                              <w:rPr>
                                <w:rFonts w:ascii="Arial" w:hAnsi="Arial" w:cs="Arial"/>
                              </w:rPr>
                              <w:t xml:space="preserve"> equivalent height detection to </w:t>
                            </w:r>
                            <w:r w:rsidR="00EA5C25">
                              <w:rPr>
                                <w:rFonts w:ascii="Arial" w:hAnsi="Arial" w:cs="Arial"/>
                              </w:rPr>
                              <w:t>specification requirements can be used</w:t>
                            </w:r>
                            <w:r>
                              <w:rPr>
                                <w:rFonts w:ascii="Arial" w:hAnsi="Arial" w:cs="Arial"/>
                              </w:rPr>
                              <w:t>)</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D0E9BB" id="_x0000_t202" coordsize="21600,21600" o:spt="202" path="m,l,21600r21600,l21600,xe">
                <v:stroke joinstyle="miter"/>
                <v:path gradientshapeok="t" o:connecttype="rect"/>
              </v:shapetype>
              <v:shape id="Text Box 4" o:spid="_x0000_s1026" type="#_x0000_t202" style="position:absolute;margin-left:6in;margin-top:166.55pt;width:1in;height:426.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" stroked="f">
                <v:textbox style="layout-flow:vertical;mso-layout-flow-alt:bottom-to-top">
                  <w:txbxContent>
                    <w:p w14:paraId="01925CD9" w14:textId="7D8E94AA" w:rsidR="00D6205E" w:rsidRDefault="00D6205E" w:rsidP="00D6205E">
                      <w:pPr>
                        <w:pStyle w:val="Caption"/>
                        <w:ind w:left="1134"/>
                        <w:rPr>
                          <w:rFonts w:ascii="Arial" w:hAnsi="Arial" w:cs="Arial"/>
                        </w:rPr>
                      </w:pPr>
                      <w:r>
                        <w:rPr>
                          <w:rFonts w:ascii="Arial" w:hAnsi="Arial" w:cs="Arial"/>
                        </w:rPr>
                        <w:t>Figure. 1.</w:t>
                      </w:r>
                      <w:r>
                        <w:rPr>
                          <w:rFonts w:ascii="Arial" w:hAnsi="Arial" w:cs="Arial"/>
                        </w:rPr>
                        <w:fldChar w:fldCharType="begin"/>
                      </w:r>
                      <w:r>
                        <w:rPr>
                          <w:rFonts w:ascii="Arial" w:hAnsi="Arial" w:cs="Arial"/>
                        </w:rPr>
                        <w:instrText xml:space="preserve"> SEQ Fig. \* ARABIC \s 1 </w:instrText>
                      </w:r>
                      <w:r>
                        <w:rPr>
                          <w:rFonts w:ascii="Arial" w:hAnsi="Arial" w:cs="Arial"/>
                        </w:rPr>
                        <w:fldChar w:fldCharType="separate"/>
                      </w:r>
                      <w:r w:rsidR="00C323E2">
                        <w:rPr>
                          <w:rFonts w:ascii="Arial" w:hAnsi="Arial" w:cs="Arial"/>
                          <w:noProof/>
                        </w:rPr>
                        <w:t>1</w:t>
                      </w:r>
                      <w:r>
                        <w:rPr>
                          <w:rFonts w:ascii="Arial" w:hAnsi="Arial" w:cs="Arial"/>
                        </w:rPr>
                        <w:fldChar w:fldCharType="end"/>
                      </w:r>
                      <w:r>
                        <w:rPr>
                          <w:rFonts w:ascii="Arial" w:hAnsi="Arial" w:cs="Arial"/>
                        </w:rPr>
                        <w:br/>
                        <w:t>Single Height Detection System (Typical Layout</w:t>
                      </w:r>
                      <w:r w:rsidR="00A17E0A">
                        <w:rPr>
                          <w:rFonts w:ascii="Arial" w:hAnsi="Arial" w:cs="Arial"/>
                        </w:rPr>
                        <w:t xml:space="preserve"> equivalent height detection to </w:t>
                      </w:r>
                      <w:r w:rsidR="00EA5C25">
                        <w:rPr>
                          <w:rFonts w:ascii="Arial" w:hAnsi="Arial" w:cs="Arial"/>
                        </w:rPr>
                        <w:t>specification requirements can be used</w:t>
                      </w:r>
                      <w:r>
                        <w:rPr>
                          <w:rFonts w:ascii="Arial" w:hAnsi="Arial" w:cs="Arial"/>
                        </w:rPr>
                        <w:t>)</w:t>
                      </w:r>
                    </w:p>
                  </w:txbxContent>
                </v:textbox>
                <w10:wrap anchorx="margin" anchory="margin"/>
                <w10:anchorlock/>
              </v:shape>
            </w:pict>
          </mc:Fallback>
        </mc:AlternateContent>
      </w:r>
      <w:r>
        <w:rPr>
          <w:noProof/>
          <w:lang w:eastAsia="en-GB"/>
        </w:rPr>
        <w:drawing>
          <wp:inline distT="0" distB="0" distL="0" distR="0" wp14:anchorId="29A38782" wp14:editId="5051BF6B">
            <wp:extent cx="5829300" cy="8058150"/>
            <wp:effectExtent l="0" t="0" r="0" b="0"/>
            <wp:docPr id="1" name="Picture 1" descr="0013b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3b00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29300" cy="8058150"/>
                    </a:xfrm>
                    <a:prstGeom prst="rect">
                      <a:avLst/>
                    </a:prstGeom>
                    <a:noFill/>
                    <a:ln>
                      <a:noFill/>
                    </a:ln>
                  </pic:spPr>
                </pic:pic>
              </a:graphicData>
            </a:graphic>
          </wp:inline>
        </w:drawing>
      </w:r>
    </w:p>
    <w:p w14:paraId="33944D0E" w14:textId="36F11C5C" w:rsidR="00D6205E" w:rsidRDefault="00D6205E">
      <w:pPr>
        <w:rPr>
          <w:rFonts w:ascii="Arial" w:eastAsia="Times New Roman" w:hAnsi="Arial" w:cs="Arial"/>
          <w:snapToGrid w:val="0"/>
          <w:spacing w:val="-3"/>
        </w:rPr>
      </w:pPr>
      <w:r>
        <w:rPr>
          <w:rFonts w:ascii="Arial" w:eastAsia="Times New Roman" w:hAnsi="Arial" w:cs="Arial"/>
          <w:snapToGrid w:val="0"/>
          <w:spacing w:val="-3"/>
        </w:rPr>
        <w:br w:type="page"/>
      </w:r>
    </w:p>
    <w:p w14:paraId="39EF5509" w14:textId="731B447D" w:rsidR="00D6205E" w:rsidRDefault="00D6205E" w:rsidP="00D6205E">
      <w:pPr>
        <w:keepNext/>
        <w:spacing w:before="120"/>
        <w:rPr>
          <w:noProof/>
          <w:sz w:val="20"/>
          <w:lang w:val="en-US"/>
        </w:rPr>
        <w:sectPr w:rsidR="00D6205E">
          <w:footerReference w:type="default" r:id="rId18"/>
          <w:pgSz w:w="11907" w:h="16840" w:code="9"/>
          <w:pgMar w:top="1701" w:right="1389" w:bottom="1701" w:left="1389" w:header="709" w:footer="709" w:gutter="0"/>
          <w:paperSrc w:first="83" w:other="83"/>
          <w:cols w:space="706"/>
          <w:docGrid w:linePitch="360"/>
        </w:sectPr>
      </w:pPr>
      <w:r>
        <w:rPr>
          <w:noProof/>
          <w:sz w:val="20"/>
          <w:lang w:eastAsia="en-GB"/>
        </w:rPr>
        <w:lastRenderedPageBreak/>
        <w:drawing>
          <wp:anchor distT="0" distB="0" distL="114300" distR="114300" simplePos="0" relativeHeight="251662336" behindDoc="0" locked="0" layoutInCell="1" allowOverlap="1" wp14:anchorId="5DDF1CBE" wp14:editId="2B17EFA8">
            <wp:simplePos x="0" y="0"/>
            <wp:positionH relativeFrom="column">
              <wp:posOffset>-5715</wp:posOffset>
            </wp:positionH>
            <wp:positionV relativeFrom="paragraph">
              <wp:posOffset>26670</wp:posOffset>
            </wp:positionV>
            <wp:extent cx="5715000" cy="8324850"/>
            <wp:effectExtent l="0" t="0" r="0" b="0"/>
            <wp:wrapThrough wrapText="bothSides">
              <wp:wrapPolygon edited="0">
                <wp:start x="0" y="0"/>
                <wp:lineTo x="0" y="21551"/>
                <wp:lineTo x="21528" y="21551"/>
                <wp:lineTo x="21528" y="0"/>
                <wp:lineTo x="0" y="0"/>
              </wp:wrapPolygon>
            </wp:wrapThrough>
            <wp:docPr id="5" name="Picture 5" descr="0013b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3b00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15000" cy="8324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1312" behindDoc="1" locked="1" layoutInCell="1" allowOverlap="1" wp14:anchorId="781F52C3" wp14:editId="483CEE1B">
                <wp:simplePos x="0" y="0"/>
                <wp:positionH relativeFrom="margin">
                  <wp:posOffset>5389880</wp:posOffset>
                </wp:positionH>
                <wp:positionV relativeFrom="margin">
                  <wp:posOffset>2570480</wp:posOffset>
                </wp:positionV>
                <wp:extent cx="1049020" cy="4095750"/>
                <wp:effectExtent l="0" t="0" r="0" b="0"/>
                <wp:wrapThrough wrapText="bothSides">
                  <wp:wrapPolygon edited="0">
                    <wp:start x="0" y="0"/>
                    <wp:lineTo x="0" y="21500"/>
                    <wp:lineTo x="21182" y="21500"/>
                    <wp:lineTo x="21182" y="0"/>
                    <wp:lineTo x="0" y="0"/>
                  </wp:wrapPolygon>
                </wp:wrapThrough>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9020" cy="409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ACD2E5" w14:textId="08E67433" w:rsidR="00D6205E" w:rsidRDefault="00D6205E" w:rsidP="00D6205E">
                            <w:pPr>
                              <w:pStyle w:val="Caption"/>
                              <w:rPr>
                                <w:rFonts w:ascii="Arial" w:hAnsi="Arial" w:cs="Arial"/>
                              </w:rPr>
                            </w:pPr>
                            <w:r>
                              <w:rPr>
                                <w:rFonts w:ascii="Arial" w:hAnsi="Arial" w:cs="Arial"/>
                              </w:rPr>
                              <w:t>Figure 1.</w:t>
                            </w:r>
                            <w:r>
                              <w:rPr>
                                <w:rFonts w:ascii="Arial" w:hAnsi="Arial" w:cs="Arial"/>
                              </w:rPr>
                              <w:fldChar w:fldCharType="begin"/>
                            </w:r>
                            <w:r>
                              <w:rPr>
                                <w:rFonts w:ascii="Arial" w:hAnsi="Arial" w:cs="Arial"/>
                              </w:rPr>
                              <w:instrText xml:space="preserve"> SEQ Fig. \* ARABIC \s 1 </w:instrText>
                            </w:r>
                            <w:r>
                              <w:rPr>
                                <w:rFonts w:ascii="Arial" w:hAnsi="Arial" w:cs="Arial"/>
                              </w:rPr>
                              <w:fldChar w:fldCharType="separate"/>
                            </w:r>
                            <w:r w:rsidR="00C323E2">
                              <w:rPr>
                                <w:rFonts w:ascii="Arial" w:hAnsi="Arial" w:cs="Arial"/>
                                <w:noProof/>
                              </w:rPr>
                              <w:t>2</w:t>
                            </w:r>
                            <w:r>
                              <w:rPr>
                                <w:rFonts w:ascii="Arial" w:hAnsi="Arial" w:cs="Arial"/>
                              </w:rPr>
                              <w:fldChar w:fldCharType="end"/>
                            </w:r>
                          </w:p>
                          <w:p w14:paraId="73236884" w14:textId="71E506FC" w:rsidR="00D6205E" w:rsidRDefault="00D6205E" w:rsidP="00D6205E">
                            <w:pPr>
                              <w:pStyle w:val="CaptionTitle"/>
                              <w:spacing w:after="240"/>
                              <w:rPr>
                                <w:rFonts w:ascii="Arial" w:hAnsi="Arial" w:cs="Arial"/>
                                <w:b/>
                                <w:bCs/>
                              </w:rPr>
                            </w:pPr>
                            <w:r>
                              <w:rPr>
                                <w:rFonts w:ascii="Arial" w:hAnsi="Arial" w:cs="Arial"/>
                                <w:b/>
                                <w:bCs/>
                              </w:rPr>
                              <w:t>Dual Height Detector System (Typical Layout</w:t>
                            </w:r>
                            <w:r w:rsidR="00EA5C25">
                              <w:rPr>
                                <w:rFonts w:ascii="Arial" w:hAnsi="Arial" w:cs="Arial"/>
                                <w:b/>
                                <w:bCs/>
                              </w:rPr>
                              <w:t xml:space="preserve"> </w:t>
                            </w:r>
                            <w:r w:rsidR="00EA5C25">
                              <w:rPr>
                                <w:rFonts w:ascii="Arial" w:hAnsi="Arial" w:cs="Arial"/>
                              </w:rPr>
                              <w:t>equivalent height detection to specification requirements can be used</w:t>
                            </w:r>
                            <w:r>
                              <w:rPr>
                                <w:rFonts w:ascii="Arial" w:hAnsi="Arial" w:cs="Arial"/>
                                <w:b/>
                                <w:bCs/>
                              </w:rPr>
                              <w:t>)</w:t>
                            </w:r>
                          </w:p>
                          <w:p w14:paraId="306D7B2D" w14:textId="77777777" w:rsidR="00D6205E" w:rsidRDefault="00D6205E" w:rsidP="00D6205E">
                            <w:pPr>
                              <w:pStyle w:val="Header"/>
                              <w:tabs>
                                <w:tab w:val="clear" w:pos="4153"/>
                                <w:tab w:val="clear" w:pos="8306"/>
                              </w:tabs>
                            </w:pP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1F52C3" id="Text Box 7" o:spid="_x0000_s1027" type="#_x0000_t202" style="position:absolute;margin-left:424.4pt;margin-top:202.4pt;width:82.6pt;height:322.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" stroked="f">
                <v:textbox style="layout-flow:vertical;mso-layout-flow-alt:bottom-to-top">
                  <w:txbxContent>
                    <w:p w14:paraId="1AACD2E5" w14:textId="08E67433" w:rsidR="00D6205E" w:rsidRDefault="00D6205E" w:rsidP="00D6205E">
                      <w:pPr>
                        <w:pStyle w:val="Caption"/>
                        <w:rPr>
                          <w:rFonts w:ascii="Arial" w:hAnsi="Arial" w:cs="Arial"/>
                        </w:rPr>
                      </w:pPr>
                      <w:r>
                        <w:rPr>
                          <w:rFonts w:ascii="Arial" w:hAnsi="Arial" w:cs="Arial"/>
                        </w:rPr>
                        <w:t>Figure 1.</w:t>
                      </w:r>
                      <w:r>
                        <w:rPr>
                          <w:rFonts w:ascii="Arial" w:hAnsi="Arial" w:cs="Arial"/>
                        </w:rPr>
                        <w:fldChar w:fldCharType="begin"/>
                      </w:r>
                      <w:r>
                        <w:rPr>
                          <w:rFonts w:ascii="Arial" w:hAnsi="Arial" w:cs="Arial"/>
                        </w:rPr>
                        <w:instrText xml:space="preserve"> SEQ Fig. \* ARABIC \s 1 </w:instrText>
                      </w:r>
                      <w:r>
                        <w:rPr>
                          <w:rFonts w:ascii="Arial" w:hAnsi="Arial" w:cs="Arial"/>
                        </w:rPr>
                        <w:fldChar w:fldCharType="separate"/>
                      </w:r>
                      <w:r w:rsidR="00C323E2">
                        <w:rPr>
                          <w:rFonts w:ascii="Arial" w:hAnsi="Arial" w:cs="Arial"/>
                          <w:noProof/>
                        </w:rPr>
                        <w:t>2</w:t>
                      </w:r>
                      <w:r>
                        <w:rPr>
                          <w:rFonts w:ascii="Arial" w:hAnsi="Arial" w:cs="Arial"/>
                        </w:rPr>
                        <w:fldChar w:fldCharType="end"/>
                      </w:r>
                    </w:p>
                    <w:p w14:paraId="73236884" w14:textId="71E506FC" w:rsidR="00D6205E" w:rsidRDefault="00D6205E" w:rsidP="00D6205E">
                      <w:pPr>
                        <w:pStyle w:val="CaptionTitle"/>
                        <w:spacing w:after="240"/>
                        <w:rPr>
                          <w:rFonts w:ascii="Arial" w:hAnsi="Arial" w:cs="Arial"/>
                          <w:b/>
                          <w:bCs/>
                        </w:rPr>
                      </w:pPr>
                      <w:r>
                        <w:rPr>
                          <w:rFonts w:ascii="Arial" w:hAnsi="Arial" w:cs="Arial"/>
                          <w:b/>
                          <w:bCs/>
                        </w:rPr>
                        <w:t>Dual Height Detector System (Typical Layout</w:t>
                      </w:r>
                      <w:r w:rsidR="00EA5C25">
                        <w:rPr>
                          <w:rFonts w:ascii="Arial" w:hAnsi="Arial" w:cs="Arial"/>
                          <w:b/>
                          <w:bCs/>
                        </w:rPr>
                        <w:t xml:space="preserve"> </w:t>
                      </w:r>
                      <w:r w:rsidR="00EA5C25">
                        <w:rPr>
                          <w:rFonts w:ascii="Arial" w:hAnsi="Arial" w:cs="Arial"/>
                        </w:rPr>
                        <w:t>equivalent height detection to specification requirements can be used</w:t>
                      </w:r>
                      <w:r>
                        <w:rPr>
                          <w:rFonts w:ascii="Arial" w:hAnsi="Arial" w:cs="Arial"/>
                          <w:b/>
                          <w:bCs/>
                        </w:rPr>
                        <w:t>)</w:t>
                      </w:r>
                    </w:p>
                    <w:p w14:paraId="306D7B2D" w14:textId="77777777" w:rsidR="00D6205E" w:rsidRDefault="00D6205E" w:rsidP="00D6205E">
                      <w:pPr>
                        <w:pStyle w:val="Header"/>
                        <w:tabs>
                          <w:tab w:val="clear" w:pos="4153"/>
                          <w:tab w:val="clear" w:pos="8306"/>
                        </w:tabs>
                      </w:pPr>
                    </w:p>
                  </w:txbxContent>
                </v:textbox>
                <w10:wrap type="through" anchorx="margin" anchory="margin"/>
                <w10:anchorlock/>
              </v:shape>
            </w:pict>
          </mc:Fallback>
        </mc:AlternateContent>
      </w:r>
    </w:p>
    <w:p w14:paraId="228773D1" w14:textId="2301A5BE" w:rsidR="006E31E7" w:rsidRDefault="004335B4" w:rsidP="006E31E7">
      <w:pPr>
        <w:pStyle w:val="Heading1"/>
        <w:numPr>
          <w:ilvl w:val="0"/>
          <w:numId w:val="0"/>
        </w:numPr>
        <w:ind w:left="-720" w:firstLine="720"/>
      </w:pPr>
      <w:bookmarkStart w:id="17" w:name="_Toc57709496"/>
      <w:r>
        <w:lastRenderedPageBreak/>
        <w:t>3.</w:t>
      </w:r>
      <w:r w:rsidR="00250438">
        <w:t>References</w:t>
      </w:r>
      <w:bookmarkEnd w:id="17"/>
    </w:p>
    <w:p w14:paraId="4172EF3E" w14:textId="77777777" w:rsidR="006E31E7" w:rsidRDefault="006E31E7" w:rsidP="006E31E7"/>
    <w:p w14:paraId="715100F3" w14:textId="77777777" w:rsidR="006E31E7" w:rsidRDefault="006E31E7" w:rsidP="006E31E7">
      <w:pPr>
        <w:pStyle w:val="Clause"/>
        <w:numPr>
          <w:ilvl w:val="0"/>
          <w:numId w:val="0"/>
        </w:numPr>
        <w:ind w:left="576" w:hanging="576"/>
      </w:pPr>
      <w:r>
        <w:t>Where undated references are listed, the latest issue of the publication applies.</w:t>
      </w:r>
    </w:p>
    <w:p w14:paraId="4B9E6BE7" w14:textId="77777777" w:rsidR="006E31E7" w:rsidRDefault="006E31E7" w:rsidP="006E31E7">
      <w:pPr>
        <w:pStyle w:val="Clause"/>
        <w:numPr>
          <w:ilvl w:val="0"/>
          <w:numId w:val="0"/>
        </w:numPr>
        <w:ind w:left="576" w:hanging="576"/>
      </w:pPr>
      <w:r>
        <w:t>The British Standards Institution, London, publishes British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1"/>
        <w:gridCol w:w="7115"/>
      </w:tblGrid>
      <w:tr w:rsidR="006E31E7" w14:paraId="360D2FA3" w14:textId="77777777" w:rsidTr="00E26011">
        <w:tc>
          <w:tcPr>
            <w:tcW w:w="1901" w:type="dxa"/>
          </w:tcPr>
          <w:p w14:paraId="179E600D" w14:textId="77777777" w:rsidR="006E31E7" w:rsidRDefault="006E31E7" w:rsidP="00BF7415">
            <w:pPr>
              <w:spacing w:after="120"/>
              <w:rPr>
                <w:rFonts w:ascii="Arial" w:hAnsi="Arial" w:cs="Arial"/>
              </w:rPr>
            </w:pPr>
            <w:r>
              <w:rPr>
                <w:rFonts w:ascii="Arial" w:hAnsi="Arial" w:cs="Arial"/>
              </w:rPr>
              <w:t>TOPAS 2130</w:t>
            </w:r>
          </w:p>
        </w:tc>
        <w:tc>
          <w:tcPr>
            <w:tcW w:w="7115" w:type="dxa"/>
          </w:tcPr>
          <w:p w14:paraId="31D7921D" w14:textId="77777777" w:rsidR="006E31E7" w:rsidRDefault="006E31E7" w:rsidP="00BF7415">
            <w:pPr>
              <w:spacing w:after="120"/>
              <w:rPr>
                <w:rFonts w:ascii="Arial" w:hAnsi="Arial" w:cs="Arial"/>
              </w:rPr>
            </w:pPr>
            <w:r w:rsidRPr="00BF7415">
              <w:rPr>
                <w:rFonts w:ascii="Arial" w:hAnsi="Arial" w:cs="Arial"/>
              </w:rPr>
              <w:t>Environmental Tests for Road Traffic Control Equipmen</w:t>
            </w:r>
            <w:r>
              <w:rPr>
                <w:rFonts w:ascii="Arial" w:hAnsi="Arial" w:cs="Arial"/>
              </w:rPr>
              <w:t>t</w:t>
            </w:r>
          </w:p>
        </w:tc>
      </w:tr>
      <w:tr w:rsidR="006E31E7" w14:paraId="4E0D2701" w14:textId="77777777" w:rsidTr="00E26011">
        <w:tc>
          <w:tcPr>
            <w:tcW w:w="1901" w:type="dxa"/>
          </w:tcPr>
          <w:p w14:paraId="32E95689" w14:textId="77777777" w:rsidR="006E31E7" w:rsidRDefault="006E31E7" w:rsidP="00BF7415">
            <w:pPr>
              <w:spacing w:after="120"/>
              <w:rPr>
                <w:rFonts w:ascii="Arial" w:hAnsi="Arial" w:cs="Arial"/>
              </w:rPr>
            </w:pPr>
            <w:r>
              <w:rPr>
                <w:rFonts w:ascii="Arial" w:hAnsi="Arial" w:cs="Arial"/>
              </w:rPr>
              <w:t>TOPAS 2505</w:t>
            </w:r>
          </w:p>
        </w:tc>
        <w:tc>
          <w:tcPr>
            <w:tcW w:w="7115" w:type="dxa"/>
          </w:tcPr>
          <w:p w14:paraId="3CA982D6" w14:textId="77777777" w:rsidR="006E31E7" w:rsidRDefault="006E31E7" w:rsidP="00BF7415">
            <w:pPr>
              <w:spacing w:after="120"/>
              <w:rPr>
                <w:rFonts w:ascii="Arial" w:hAnsi="Arial" w:cs="Arial"/>
              </w:rPr>
            </w:pPr>
            <w:r w:rsidRPr="00F04E09">
              <w:rPr>
                <w:rFonts w:ascii="Arial" w:hAnsi="Arial" w:cs="Arial"/>
              </w:rPr>
              <w:t>Above Ground Vehicle Detector Systems for Permanent Traffic Signals</w:t>
            </w:r>
          </w:p>
        </w:tc>
      </w:tr>
      <w:tr w:rsidR="006E31E7" w14:paraId="5644535D" w14:textId="77777777" w:rsidTr="00E26011">
        <w:tc>
          <w:tcPr>
            <w:tcW w:w="1901" w:type="dxa"/>
          </w:tcPr>
          <w:p w14:paraId="699E3457" w14:textId="77777777" w:rsidR="006E31E7" w:rsidRDefault="006E31E7" w:rsidP="00BF7415">
            <w:pPr>
              <w:spacing w:after="120"/>
              <w:rPr>
                <w:rFonts w:ascii="Arial" w:hAnsi="Arial" w:cs="Arial"/>
              </w:rPr>
            </w:pPr>
            <w:r>
              <w:rPr>
                <w:rFonts w:ascii="Arial" w:hAnsi="Arial" w:cs="Arial"/>
              </w:rPr>
              <w:t>TOPAS 2512</w:t>
            </w:r>
          </w:p>
        </w:tc>
        <w:tc>
          <w:tcPr>
            <w:tcW w:w="7115" w:type="dxa"/>
          </w:tcPr>
          <w:p w14:paraId="754AEBC8" w14:textId="77777777" w:rsidR="006E31E7" w:rsidRDefault="006E31E7" w:rsidP="00BF7415">
            <w:pPr>
              <w:spacing w:after="120"/>
              <w:rPr>
                <w:rFonts w:ascii="Arial" w:hAnsi="Arial" w:cs="Arial"/>
              </w:rPr>
            </w:pPr>
            <w:r w:rsidRPr="00F04E09">
              <w:rPr>
                <w:rFonts w:ascii="Arial" w:hAnsi="Arial" w:cs="Arial"/>
              </w:rPr>
              <w:t>Inductive Loop Vehicle detection Equipment</w:t>
            </w:r>
          </w:p>
        </w:tc>
      </w:tr>
      <w:tr w:rsidR="006E31E7" w14:paraId="4CDE709F" w14:textId="77777777" w:rsidTr="00E26011">
        <w:tc>
          <w:tcPr>
            <w:tcW w:w="1901" w:type="dxa"/>
          </w:tcPr>
          <w:p w14:paraId="163EEC6E" w14:textId="77777777" w:rsidR="006E31E7" w:rsidRDefault="006E31E7" w:rsidP="00BF7415">
            <w:pPr>
              <w:spacing w:after="120"/>
              <w:rPr>
                <w:rFonts w:ascii="Arial" w:hAnsi="Arial" w:cs="Arial"/>
              </w:rPr>
            </w:pPr>
            <w:r>
              <w:rPr>
                <w:rFonts w:ascii="Arial" w:hAnsi="Arial" w:cs="Arial"/>
              </w:rPr>
              <w:t>TOPAS 0600</w:t>
            </w:r>
          </w:p>
        </w:tc>
        <w:tc>
          <w:tcPr>
            <w:tcW w:w="7115" w:type="dxa"/>
          </w:tcPr>
          <w:p w14:paraId="0701030B" w14:textId="77777777" w:rsidR="006E31E7" w:rsidRDefault="006E31E7" w:rsidP="00BF7415">
            <w:pPr>
              <w:spacing w:after="120"/>
              <w:rPr>
                <w:rFonts w:ascii="Arial" w:hAnsi="Arial" w:cs="Arial"/>
              </w:rPr>
            </w:pPr>
            <w:r w:rsidRPr="00F04E09">
              <w:rPr>
                <w:rFonts w:ascii="Arial" w:hAnsi="Arial" w:cs="Arial"/>
              </w:rPr>
              <w:t>Self-Certification Procedures for Statutory Approval of Traffic Signal Control Equipment</w:t>
            </w:r>
          </w:p>
        </w:tc>
      </w:tr>
      <w:tr w:rsidR="00E26011" w14:paraId="66604752" w14:textId="77777777" w:rsidTr="00E26011">
        <w:tc>
          <w:tcPr>
            <w:tcW w:w="1901" w:type="dxa"/>
          </w:tcPr>
          <w:p w14:paraId="3E465C73" w14:textId="145DD13E" w:rsidR="00E26011" w:rsidRPr="00984EFD" w:rsidRDefault="00E26011" w:rsidP="00BF7415">
            <w:pPr>
              <w:spacing w:after="120"/>
              <w:rPr>
                <w:rFonts w:ascii="Arial" w:hAnsi="Arial" w:cs="Arial"/>
              </w:rPr>
            </w:pPr>
            <w:r w:rsidRPr="00984EFD">
              <w:rPr>
                <w:rFonts w:ascii="Arial" w:hAnsi="Arial" w:cs="Arial"/>
              </w:rPr>
              <w:t>TOPAS 2546</w:t>
            </w:r>
          </w:p>
        </w:tc>
        <w:tc>
          <w:tcPr>
            <w:tcW w:w="7115" w:type="dxa"/>
          </w:tcPr>
          <w:p w14:paraId="2C557B19" w14:textId="2F869B85" w:rsidR="00E26011" w:rsidRPr="00984EFD" w:rsidRDefault="00E26011" w:rsidP="00BF7415">
            <w:pPr>
              <w:spacing w:after="120"/>
              <w:rPr>
                <w:rFonts w:ascii="Arial" w:hAnsi="Arial" w:cs="Arial"/>
              </w:rPr>
            </w:pPr>
            <w:r w:rsidRPr="00984EFD">
              <w:rPr>
                <w:rFonts w:ascii="Arial" w:hAnsi="Arial" w:cs="Arial"/>
              </w:rPr>
              <w:t>Passively Safe Products</w:t>
            </w:r>
          </w:p>
        </w:tc>
      </w:tr>
      <w:tr w:rsidR="006E31E7" w14:paraId="04B7965F" w14:textId="77777777" w:rsidTr="00E26011">
        <w:tc>
          <w:tcPr>
            <w:tcW w:w="1901" w:type="dxa"/>
          </w:tcPr>
          <w:p w14:paraId="0C936360" w14:textId="6CCA6C84" w:rsidR="006E31E7" w:rsidRDefault="00516D44" w:rsidP="00BF7415">
            <w:pPr>
              <w:spacing w:after="120"/>
              <w:rPr>
                <w:rFonts w:ascii="Arial" w:hAnsi="Arial" w:cs="Arial"/>
              </w:rPr>
            </w:pPr>
            <w:r>
              <w:rPr>
                <w:rFonts w:ascii="Arial" w:hAnsi="Arial" w:cs="Arial"/>
              </w:rPr>
              <w:t>BS EN 50556</w:t>
            </w:r>
          </w:p>
        </w:tc>
        <w:tc>
          <w:tcPr>
            <w:tcW w:w="7115" w:type="dxa"/>
          </w:tcPr>
          <w:p w14:paraId="0D5804AA" w14:textId="09FE3959" w:rsidR="006E31E7" w:rsidRDefault="006E31E7" w:rsidP="00BF7415">
            <w:pPr>
              <w:spacing w:after="120"/>
              <w:rPr>
                <w:rFonts w:ascii="Arial" w:hAnsi="Arial" w:cs="Arial"/>
              </w:rPr>
            </w:pPr>
            <w:r>
              <w:rPr>
                <w:rFonts w:ascii="Arial" w:hAnsi="Arial" w:cs="Arial"/>
              </w:rPr>
              <w:t>R</w:t>
            </w:r>
            <w:r w:rsidR="00807DD9">
              <w:rPr>
                <w:rFonts w:ascii="Arial" w:hAnsi="Arial" w:cs="Arial"/>
              </w:rPr>
              <w:t>oad Traffic Signal Systems</w:t>
            </w:r>
          </w:p>
        </w:tc>
      </w:tr>
      <w:tr w:rsidR="006E31E7" w14:paraId="39F4D45F" w14:textId="77777777" w:rsidTr="00E26011">
        <w:tc>
          <w:tcPr>
            <w:tcW w:w="1901" w:type="dxa"/>
          </w:tcPr>
          <w:p w14:paraId="12107F39" w14:textId="77777777" w:rsidR="006E31E7" w:rsidRDefault="006E31E7" w:rsidP="00BF7415">
            <w:pPr>
              <w:spacing w:after="120"/>
              <w:rPr>
                <w:rFonts w:ascii="Arial" w:hAnsi="Arial" w:cs="Arial"/>
              </w:rPr>
            </w:pPr>
            <w:r>
              <w:rPr>
                <w:rFonts w:ascii="Arial" w:hAnsi="Arial" w:cs="Arial"/>
              </w:rPr>
              <w:t>BS EN 12368</w:t>
            </w:r>
          </w:p>
        </w:tc>
        <w:tc>
          <w:tcPr>
            <w:tcW w:w="7115" w:type="dxa"/>
          </w:tcPr>
          <w:p w14:paraId="1DED76D7" w14:textId="77777777" w:rsidR="006E31E7" w:rsidRDefault="006E31E7" w:rsidP="00BF7415">
            <w:pPr>
              <w:pStyle w:val="AppendixClauseLvl2"/>
              <w:numPr>
                <w:ilvl w:val="0"/>
                <w:numId w:val="0"/>
              </w:numPr>
              <w:tabs>
                <w:tab w:val="clear" w:pos="540"/>
              </w:tabs>
              <w:spacing w:before="0" w:after="120"/>
            </w:pPr>
            <w:r>
              <w:t>Traffic Control Equipment – Signal Heads</w:t>
            </w:r>
          </w:p>
        </w:tc>
      </w:tr>
      <w:tr w:rsidR="006E31E7" w14:paraId="322DB0B6" w14:textId="77777777" w:rsidTr="00E26011">
        <w:tc>
          <w:tcPr>
            <w:tcW w:w="1901" w:type="dxa"/>
          </w:tcPr>
          <w:p w14:paraId="0084182F" w14:textId="77777777" w:rsidR="006E31E7" w:rsidRDefault="006E31E7" w:rsidP="00BF7415">
            <w:pPr>
              <w:spacing w:after="120"/>
              <w:rPr>
                <w:rFonts w:ascii="Arial" w:hAnsi="Arial" w:cs="Arial"/>
              </w:rPr>
            </w:pPr>
            <w:r>
              <w:rPr>
                <w:rFonts w:ascii="Arial" w:hAnsi="Arial" w:cs="Arial"/>
              </w:rPr>
              <w:t>BS EN 12767</w:t>
            </w:r>
          </w:p>
        </w:tc>
        <w:tc>
          <w:tcPr>
            <w:tcW w:w="7115" w:type="dxa"/>
          </w:tcPr>
          <w:p w14:paraId="66A0641E" w14:textId="77777777" w:rsidR="006E31E7" w:rsidRDefault="006E31E7" w:rsidP="00BF7415">
            <w:pPr>
              <w:pStyle w:val="AppendixClauseLvl2"/>
              <w:numPr>
                <w:ilvl w:val="0"/>
                <w:numId w:val="0"/>
              </w:numPr>
              <w:tabs>
                <w:tab w:val="clear" w:pos="540"/>
              </w:tabs>
              <w:spacing w:before="0" w:after="120"/>
            </w:pPr>
            <w:r>
              <w:rPr>
                <w:szCs w:val="60"/>
                <w:lang w:val="en-US"/>
              </w:rPr>
              <w:t>Passive safety of support structures for road equipment - Requirements and test methods</w:t>
            </w:r>
          </w:p>
        </w:tc>
      </w:tr>
      <w:tr w:rsidR="006E31E7" w14:paraId="52AE274F" w14:textId="77777777" w:rsidTr="00E26011">
        <w:tc>
          <w:tcPr>
            <w:tcW w:w="1901" w:type="dxa"/>
          </w:tcPr>
          <w:p w14:paraId="1DE104F2" w14:textId="77777777" w:rsidR="006E31E7" w:rsidRDefault="006E31E7" w:rsidP="00BF7415">
            <w:pPr>
              <w:spacing w:after="120"/>
              <w:rPr>
                <w:rFonts w:ascii="Arial" w:hAnsi="Arial" w:cs="Arial"/>
              </w:rPr>
            </w:pPr>
            <w:r>
              <w:rPr>
                <w:rFonts w:ascii="Arial" w:hAnsi="Arial" w:cs="Arial"/>
              </w:rPr>
              <w:t>BS EN 12966</w:t>
            </w:r>
          </w:p>
        </w:tc>
        <w:tc>
          <w:tcPr>
            <w:tcW w:w="7115" w:type="dxa"/>
          </w:tcPr>
          <w:p w14:paraId="5C876EAF" w14:textId="77777777" w:rsidR="006E31E7" w:rsidRDefault="006E31E7" w:rsidP="00BF7415">
            <w:pPr>
              <w:pStyle w:val="AppendixClauseLvl2"/>
              <w:numPr>
                <w:ilvl w:val="0"/>
                <w:numId w:val="0"/>
              </w:numPr>
              <w:tabs>
                <w:tab w:val="clear" w:pos="540"/>
              </w:tabs>
              <w:spacing w:before="0" w:after="120"/>
            </w:pPr>
            <w:r>
              <w:t>Road vertical sign - Variable message traffic signs</w:t>
            </w:r>
          </w:p>
        </w:tc>
      </w:tr>
      <w:tr w:rsidR="006E31E7" w14:paraId="493D3B93" w14:textId="77777777" w:rsidTr="00E26011">
        <w:tc>
          <w:tcPr>
            <w:tcW w:w="1901" w:type="dxa"/>
          </w:tcPr>
          <w:p w14:paraId="7E26E593" w14:textId="77777777" w:rsidR="006E31E7" w:rsidRDefault="006E31E7" w:rsidP="00BF7415">
            <w:pPr>
              <w:spacing w:after="120"/>
              <w:rPr>
                <w:rFonts w:ascii="Arial" w:hAnsi="Arial" w:cs="Arial"/>
              </w:rPr>
            </w:pPr>
            <w:r>
              <w:rPr>
                <w:rFonts w:ascii="Arial" w:hAnsi="Arial" w:cs="Arial"/>
              </w:rPr>
              <w:t>BS EN 50293</w:t>
            </w:r>
          </w:p>
        </w:tc>
        <w:tc>
          <w:tcPr>
            <w:tcW w:w="7115" w:type="dxa"/>
          </w:tcPr>
          <w:p w14:paraId="35423D7A" w14:textId="77777777" w:rsidR="006E31E7" w:rsidRDefault="006E31E7" w:rsidP="00BF7415">
            <w:pPr>
              <w:spacing w:after="120"/>
              <w:rPr>
                <w:rFonts w:ascii="Arial" w:hAnsi="Arial" w:cs="Arial"/>
              </w:rPr>
            </w:pPr>
            <w:r>
              <w:rPr>
                <w:rFonts w:ascii="Arial" w:hAnsi="Arial" w:cs="Arial"/>
              </w:rPr>
              <w:t xml:space="preserve">Electromagnetic </w:t>
            </w:r>
            <w:smartTag w:uri="urn:schemas-microsoft-com:office:smarttags" w:element="Street">
              <w:smartTag w:uri="urn:schemas-microsoft-com:office:smarttags" w:element="address">
                <w:r>
                  <w:rPr>
                    <w:rFonts w:ascii="Arial" w:hAnsi="Arial" w:cs="Arial"/>
                  </w:rPr>
                  <w:t>Compatibility Road</w:t>
                </w:r>
              </w:smartTag>
            </w:smartTag>
            <w:r>
              <w:rPr>
                <w:rFonts w:ascii="Arial" w:hAnsi="Arial" w:cs="Arial"/>
              </w:rPr>
              <w:t xml:space="preserve"> Traffic Signal Systems Product Standard</w:t>
            </w:r>
          </w:p>
        </w:tc>
      </w:tr>
      <w:tr w:rsidR="006E31E7" w14:paraId="57E19139" w14:textId="77777777" w:rsidTr="00E26011">
        <w:tc>
          <w:tcPr>
            <w:tcW w:w="1901" w:type="dxa"/>
          </w:tcPr>
          <w:p w14:paraId="4D235077" w14:textId="77777777" w:rsidR="006E31E7" w:rsidRDefault="006E31E7" w:rsidP="00BF7415">
            <w:pPr>
              <w:spacing w:after="120"/>
              <w:rPr>
                <w:rFonts w:ascii="Arial" w:hAnsi="Arial" w:cs="Arial"/>
              </w:rPr>
            </w:pPr>
            <w:r>
              <w:rPr>
                <w:rFonts w:ascii="Arial" w:hAnsi="Arial" w:cs="Arial"/>
              </w:rPr>
              <w:t>BS EN 60825</w:t>
            </w:r>
          </w:p>
        </w:tc>
        <w:tc>
          <w:tcPr>
            <w:tcW w:w="7115" w:type="dxa"/>
          </w:tcPr>
          <w:p w14:paraId="5ED2CBCE" w14:textId="77777777" w:rsidR="006E31E7" w:rsidRDefault="006E31E7" w:rsidP="00BF7415">
            <w:pPr>
              <w:spacing w:after="120"/>
              <w:rPr>
                <w:rFonts w:ascii="Arial" w:hAnsi="Arial" w:cs="Arial"/>
              </w:rPr>
            </w:pPr>
            <w:r w:rsidRPr="00F04E09">
              <w:rPr>
                <w:rFonts w:ascii="Arial" w:hAnsi="Arial" w:cs="Arial"/>
              </w:rPr>
              <w:t>Safety of laser products Part 1: Equipment classification</w:t>
            </w:r>
            <w:r>
              <w:rPr>
                <w:rFonts w:ascii="Arial" w:hAnsi="Arial" w:cs="Arial"/>
              </w:rPr>
              <w:t>, requirements and user's guide</w:t>
            </w:r>
          </w:p>
        </w:tc>
      </w:tr>
      <w:tr w:rsidR="006E31E7" w14:paraId="57518F1F" w14:textId="77777777" w:rsidTr="00E26011">
        <w:tc>
          <w:tcPr>
            <w:tcW w:w="1901" w:type="dxa"/>
          </w:tcPr>
          <w:p w14:paraId="038D2D6C" w14:textId="77777777" w:rsidR="006E31E7" w:rsidRDefault="006E31E7" w:rsidP="00BF7415">
            <w:pPr>
              <w:spacing w:after="120"/>
              <w:rPr>
                <w:rFonts w:ascii="Arial" w:hAnsi="Arial" w:cs="Arial"/>
              </w:rPr>
            </w:pPr>
            <w:r>
              <w:rPr>
                <w:rFonts w:ascii="Arial" w:hAnsi="Arial" w:cs="Arial"/>
              </w:rPr>
              <w:t>BS EN 60068</w:t>
            </w:r>
          </w:p>
        </w:tc>
        <w:tc>
          <w:tcPr>
            <w:tcW w:w="7115" w:type="dxa"/>
          </w:tcPr>
          <w:p w14:paraId="5A14496C" w14:textId="77777777" w:rsidR="006E31E7" w:rsidRDefault="006E31E7" w:rsidP="00BF7415">
            <w:pPr>
              <w:spacing w:after="120"/>
              <w:rPr>
                <w:rFonts w:ascii="Arial" w:hAnsi="Arial" w:cs="Arial"/>
              </w:rPr>
            </w:pPr>
            <w:r>
              <w:rPr>
                <w:rFonts w:ascii="Arial" w:hAnsi="Arial" w:cs="Arial"/>
                <w:szCs w:val="15"/>
              </w:rPr>
              <w:t>Environmental testing</w:t>
            </w:r>
          </w:p>
        </w:tc>
      </w:tr>
      <w:tr w:rsidR="006E31E7" w14:paraId="6D993CE2" w14:textId="77777777" w:rsidTr="00E26011">
        <w:tc>
          <w:tcPr>
            <w:tcW w:w="1901" w:type="dxa"/>
          </w:tcPr>
          <w:p w14:paraId="6EEC7EC3" w14:textId="77777777" w:rsidR="006E31E7" w:rsidRDefault="006E31E7" w:rsidP="00BF7415">
            <w:pPr>
              <w:spacing w:after="120"/>
              <w:rPr>
                <w:rFonts w:ascii="Arial" w:hAnsi="Arial" w:cs="Arial"/>
              </w:rPr>
            </w:pPr>
            <w:r>
              <w:rPr>
                <w:rFonts w:ascii="Arial" w:hAnsi="Arial" w:cs="Arial"/>
              </w:rPr>
              <w:t>BS EN 60529</w:t>
            </w:r>
          </w:p>
        </w:tc>
        <w:tc>
          <w:tcPr>
            <w:tcW w:w="7115" w:type="dxa"/>
          </w:tcPr>
          <w:p w14:paraId="01C7EB44" w14:textId="77777777" w:rsidR="006E31E7" w:rsidRDefault="006E31E7" w:rsidP="00BF7415">
            <w:pPr>
              <w:spacing w:after="120"/>
              <w:rPr>
                <w:rFonts w:ascii="Arial" w:hAnsi="Arial" w:cs="Arial"/>
              </w:rPr>
            </w:pPr>
            <w:r>
              <w:rPr>
                <w:rFonts w:ascii="Arial" w:hAnsi="Arial" w:cs="Arial"/>
              </w:rPr>
              <w:t>Degrees of protection provided by enclosures (IP Code)</w:t>
            </w:r>
          </w:p>
        </w:tc>
      </w:tr>
      <w:tr w:rsidR="006E31E7" w14:paraId="2BFC82A3" w14:textId="77777777" w:rsidTr="00E26011">
        <w:tc>
          <w:tcPr>
            <w:tcW w:w="1901" w:type="dxa"/>
          </w:tcPr>
          <w:p w14:paraId="2AC19840" w14:textId="77777777" w:rsidR="006E31E7" w:rsidRDefault="006E31E7" w:rsidP="00BF7415">
            <w:pPr>
              <w:spacing w:after="120"/>
              <w:rPr>
                <w:rFonts w:ascii="Arial" w:hAnsi="Arial" w:cs="Arial"/>
              </w:rPr>
            </w:pPr>
            <w:r>
              <w:rPr>
                <w:rFonts w:ascii="Arial" w:hAnsi="Arial" w:cs="Arial"/>
              </w:rPr>
              <w:t>TSRGD</w:t>
            </w:r>
          </w:p>
        </w:tc>
        <w:tc>
          <w:tcPr>
            <w:tcW w:w="7115" w:type="dxa"/>
          </w:tcPr>
          <w:p w14:paraId="5FFA9A40" w14:textId="77777777" w:rsidR="006E31E7" w:rsidRDefault="006E31E7" w:rsidP="00BF7415">
            <w:pPr>
              <w:spacing w:after="120"/>
              <w:rPr>
                <w:rFonts w:ascii="Arial" w:hAnsi="Arial" w:cs="Arial"/>
              </w:rPr>
            </w:pPr>
            <w:r w:rsidRPr="00FB0BBD">
              <w:rPr>
                <w:rFonts w:ascii="Arial" w:hAnsi="Arial" w:cs="Arial"/>
              </w:rPr>
              <w:t>Traffic Signs Regulations and General Directions</w:t>
            </w:r>
          </w:p>
        </w:tc>
      </w:tr>
      <w:tr w:rsidR="006E31E7" w14:paraId="0BFA086B" w14:textId="77777777" w:rsidTr="00E26011">
        <w:tc>
          <w:tcPr>
            <w:tcW w:w="1901" w:type="dxa"/>
          </w:tcPr>
          <w:p w14:paraId="112C6496" w14:textId="77777777" w:rsidR="006E31E7" w:rsidRDefault="006E31E7" w:rsidP="00BF7415">
            <w:pPr>
              <w:spacing w:after="120"/>
              <w:rPr>
                <w:rFonts w:ascii="Arial" w:hAnsi="Arial" w:cs="Arial"/>
              </w:rPr>
            </w:pPr>
            <w:r w:rsidRPr="00FB0BBD">
              <w:rPr>
                <w:rFonts w:ascii="Arial" w:hAnsi="Arial" w:cs="Arial"/>
              </w:rPr>
              <w:t>Directive 89/336/EEC</w:t>
            </w:r>
          </w:p>
        </w:tc>
        <w:tc>
          <w:tcPr>
            <w:tcW w:w="7115" w:type="dxa"/>
          </w:tcPr>
          <w:p w14:paraId="6F1B78E6" w14:textId="77777777" w:rsidR="006E31E7" w:rsidRDefault="006E31E7" w:rsidP="00BF7415">
            <w:pPr>
              <w:spacing w:after="120"/>
              <w:rPr>
                <w:rFonts w:ascii="Arial" w:hAnsi="Arial" w:cs="Arial"/>
              </w:rPr>
            </w:pPr>
            <w:r w:rsidRPr="00FB0BBD">
              <w:rPr>
                <w:rFonts w:ascii="Arial" w:hAnsi="Arial" w:cs="Arial"/>
              </w:rPr>
              <w:t>EMC Regulations 1992, (Statutory Instrument 1992 No 2372)</w:t>
            </w:r>
          </w:p>
        </w:tc>
      </w:tr>
    </w:tbl>
    <w:p w14:paraId="1221A3E6" w14:textId="77777777" w:rsidR="006E31E7" w:rsidRDefault="006E31E7" w:rsidP="006E31E7">
      <w:pPr>
        <w:pStyle w:val="Heading2"/>
        <w:rPr>
          <w:rFonts w:ascii="Arial" w:hAnsi="Arial" w:cs="Arial"/>
        </w:rPr>
      </w:pPr>
    </w:p>
    <w:p w14:paraId="1258EE0B" w14:textId="6321A6D6" w:rsidR="006E31E7" w:rsidRDefault="00D670FD">
      <w:r>
        <w:t xml:space="preserve">The drawings in figures 1.1 and 1.2 are reproduced from Highways Agency drawings MCX0013 sheets 1 and 2. </w:t>
      </w:r>
      <w:r w:rsidR="006E31E7">
        <w:br w:type="page"/>
      </w:r>
    </w:p>
    <w:p w14:paraId="2F14A7B4" w14:textId="40ACAD12" w:rsidR="008C152E" w:rsidRPr="00C323E2" w:rsidRDefault="008C152E" w:rsidP="001241F3">
      <w:pPr>
        <w:pStyle w:val="Heading1"/>
        <w:numPr>
          <w:ilvl w:val="0"/>
          <w:numId w:val="0"/>
        </w:numPr>
      </w:pPr>
      <w:bookmarkStart w:id="18" w:name="_Toc57709497"/>
      <w:bookmarkStart w:id="19" w:name="_Ref114558647"/>
      <w:r w:rsidRPr="00C323E2">
        <w:lastRenderedPageBreak/>
        <w:t>Appendix A</w:t>
      </w:r>
      <w:r w:rsidR="00FD640E">
        <w:t xml:space="preserve"> </w:t>
      </w:r>
      <w:r w:rsidRPr="00C323E2">
        <w:t>Sign Legends for Over Height Vehicle Detection Systems</w:t>
      </w:r>
      <w:bookmarkEnd w:id="18"/>
    </w:p>
    <w:p w14:paraId="4835C01E" w14:textId="77777777" w:rsidR="00F96596" w:rsidRDefault="00F96596" w:rsidP="008C152E">
      <w:pPr>
        <w:pStyle w:val="ListParagraph"/>
        <w:sectPr w:rsidR="00F96596" w:rsidSect="00F96596">
          <w:pgSz w:w="11906" w:h="16838"/>
          <w:pgMar w:top="1440" w:right="1440" w:bottom="1440" w:left="1440" w:header="708" w:footer="708" w:gutter="0"/>
          <w:cols w:space="708"/>
          <w:docGrid w:linePitch="360"/>
        </w:sectPr>
      </w:pPr>
    </w:p>
    <w:p w14:paraId="46728247" w14:textId="14ACE765" w:rsidR="008C152E" w:rsidRDefault="008C152E" w:rsidP="008C152E">
      <w:pPr>
        <w:pStyle w:val="ListParagraph"/>
      </w:pPr>
    </w:p>
    <w:p w14:paraId="26EF2D18" w14:textId="5B7BF6BC" w:rsidR="00734AAF" w:rsidRDefault="00F96596" w:rsidP="00C323E2">
      <w:pPr>
        <w:pStyle w:val="Clause"/>
        <w:numPr>
          <w:ilvl w:val="0"/>
          <w:numId w:val="0"/>
        </w:numPr>
        <w:ind w:left="567" w:hanging="567"/>
      </w:pPr>
      <w:r>
        <w:t>A1.</w:t>
      </w:r>
      <w:r>
        <w:tab/>
      </w:r>
      <w:r w:rsidR="00734AAF">
        <w:t xml:space="preserve">These </w:t>
      </w:r>
      <w:r w:rsidR="00CD5370">
        <w:t xml:space="preserve">mandated </w:t>
      </w:r>
      <w:r w:rsidR="00734AAF">
        <w:t>legends are reproduced from TSRGD which takes precedence.</w:t>
      </w:r>
    </w:p>
    <w:p w14:paraId="31FCA81F" w14:textId="0A470126" w:rsidR="008C152E" w:rsidRDefault="00F96596" w:rsidP="00C323E2">
      <w:pPr>
        <w:pStyle w:val="Clause"/>
        <w:numPr>
          <w:ilvl w:val="0"/>
          <w:numId w:val="0"/>
        </w:numPr>
        <w:ind w:left="567" w:hanging="567"/>
      </w:pPr>
      <w:r>
        <w:t>A2.</w:t>
      </w:r>
      <w:r>
        <w:tab/>
      </w:r>
      <w:r w:rsidR="008C152E">
        <w:t>The signs shall be capable of displaying authorised legends that contain words to convey the following information to vehicle drivers.  The legends may also contain symbols.</w:t>
      </w:r>
      <w:bookmarkEnd w:id="19"/>
    </w:p>
    <w:p w14:paraId="44CA8E4B" w14:textId="270BFA88" w:rsidR="008C152E" w:rsidRDefault="00F96596">
      <w:pPr>
        <w:pStyle w:val="SubClause"/>
        <w:rPr>
          <w:i/>
          <w:iCs/>
          <w:caps/>
        </w:rPr>
      </w:pPr>
      <w:r>
        <w:tab/>
      </w:r>
      <w:r w:rsidR="00B55972">
        <w:t xml:space="preserve"> </w:t>
      </w:r>
      <w:r w:rsidR="008C152E">
        <w:t xml:space="preserve">Legend type A – A blank face </w:t>
      </w:r>
    </w:p>
    <w:p w14:paraId="142FF2AC" w14:textId="06A087BB" w:rsidR="008C5FA7" w:rsidRPr="00AA4178" w:rsidRDefault="00B55972" w:rsidP="00AA4178">
      <w:pPr>
        <w:pStyle w:val="SubClause"/>
      </w:pPr>
      <w:r>
        <w:tab/>
        <w:t xml:space="preserve"> </w:t>
      </w:r>
      <w:r w:rsidR="008C152E">
        <w:t>Legend type B – Instruction for a driver of an over</w:t>
      </w:r>
      <w:r w:rsidR="00966272">
        <w:t>-</w:t>
      </w:r>
      <w:r w:rsidR="008C152E">
        <w:t>height vehicle to take avoiding action.</w:t>
      </w:r>
    </w:p>
    <w:p w14:paraId="076487CC" w14:textId="4A164342" w:rsidR="008C152E" w:rsidRDefault="00B55972">
      <w:pPr>
        <w:pStyle w:val="SubClause"/>
        <w:rPr>
          <w:i/>
          <w:iCs/>
          <w:caps/>
        </w:rPr>
      </w:pPr>
      <w:r>
        <w:tab/>
      </w:r>
      <w:r w:rsidR="008C152E">
        <w:t>Legend type C – Instruction for the driver to use the middle of the road when clear.</w:t>
      </w:r>
    </w:p>
    <w:p w14:paraId="36BA4293" w14:textId="531F13B1" w:rsidR="008C152E" w:rsidRDefault="00B55972">
      <w:pPr>
        <w:pStyle w:val="SubClause"/>
        <w:rPr>
          <w:i/>
          <w:iCs/>
          <w:caps/>
        </w:rPr>
      </w:pPr>
      <w:r>
        <w:tab/>
      </w:r>
      <w:r w:rsidR="008C152E">
        <w:t>Legend type D – Warn drivers that a high vehicle may be approaching in the middle of the road.</w:t>
      </w:r>
    </w:p>
    <w:p w14:paraId="2298D45A" w14:textId="74F3D495" w:rsidR="00F92F45" w:rsidRDefault="00B55972">
      <w:pPr>
        <w:pStyle w:val="SubClause"/>
      </w:pPr>
      <w:r>
        <w:tab/>
      </w:r>
      <w:r w:rsidR="008C152E">
        <w:t>Legend type E (Optional) – Warn drivers to check height of vehicles – for use in</w:t>
      </w:r>
      <w:r w:rsidR="00CF19EA">
        <w:t xml:space="preserve"> the event of equipment failure.</w:t>
      </w:r>
    </w:p>
    <w:p w14:paraId="6F61EC06" w14:textId="7F6E3157" w:rsidR="003828D7" w:rsidRPr="001E1E2C" w:rsidRDefault="00AA4178" w:rsidP="00AA4178">
      <w:pPr>
        <w:pStyle w:val="SubClause"/>
        <w:ind w:left="0" w:firstLine="0"/>
        <w:rPr>
          <w:color w:val="EE0000"/>
        </w:rPr>
      </w:pPr>
      <w:r>
        <w:t xml:space="preserve">A3. </w:t>
      </w:r>
      <w:r>
        <w:tab/>
        <w:t xml:space="preserve">Legend type B may be used in conjunction with diagram </w:t>
      </w:r>
      <w:r w:rsidR="00345177">
        <w:t>818.5</w:t>
      </w:r>
      <w:r w:rsidR="003828D7">
        <w:t xml:space="preserve"> in TSRGD 2016</w:t>
      </w:r>
      <w:r w:rsidR="001E1E2C">
        <w:t xml:space="preserve"> </w:t>
      </w:r>
      <w:r w:rsidR="001E1E2C">
        <w:rPr>
          <w:color w:val="EE0000"/>
        </w:rPr>
        <w:t>or as provided by a DfT site specific authorisation obtained by the Local Authority</w:t>
      </w:r>
    </w:p>
    <w:p w14:paraId="723E19A5" w14:textId="130DDED5" w:rsidR="00984EFD" w:rsidRPr="001E1E2C" w:rsidRDefault="00984EFD" w:rsidP="00AA4178">
      <w:pPr>
        <w:pStyle w:val="SubClause"/>
        <w:ind w:left="0" w:firstLine="0"/>
        <w:rPr>
          <w:strike/>
          <w:color w:val="EE0000"/>
        </w:rPr>
      </w:pPr>
      <w:r>
        <w:tab/>
      </w:r>
      <w:r w:rsidRPr="001E1E2C">
        <w:rPr>
          <w:strike/>
          <w:color w:val="EE0000"/>
        </w:rPr>
        <w:t>Notes on use of TSRGD diagram 818.5</w:t>
      </w:r>
    </w:p>
    <w:p w14:paraId="6806DF5F" w14:textId="5E71E7DB" w:rsidR="00984EFD" w:rsidRPr="001E1E2C" w:rsidRDefault="00984EFD" w:rsidP="00984EFD">
      <w:pPr>
        <w:pStyle w:val="SubClause"/>
        <w:numPr>
          <w:ilvl w:val="0"/>
          <w:numId w:val="31"/>
        </w:numPr>
        <w:rPr>
          <w:strike/>
          <w:color w:val="EE0000"/>
        </w:rPr>
      </w:pPr>
      <w:r w:rsidRPr="001E1E2C">
        <w:rPr>
          <w:strike/>
          <w:color w:val="EE0000"/>
        </w:rPr>
        <w:t>The legend “south of Maplebeck” may be varied as appropriate or omitted</w:t>
      </w:r>
    </w:p>
    <w:p w14:paraId="45FB6396" w14:textId="4C6ED4D1" w:rsidR="00984EFD" w:rsidRPr="001E1E2C" w:rsidRDefault="00984EFD" w:rsidP="00984EFD">
      <w:pPr>
        <w:pStyle w:val="SubClause"/>
        <w:numPr>
          <w:ilvl w:val="0"/>
          <w:numId w:val="31"/>
        </w:numPr>
        <w:rPr>
          <w:strike/>
          <w:color w:val="EE0000"/>
        </w:rPr>
      </w:pPr>
      <w:r w:rsidRPr="001E1E2C">
        <w:rPr>
          <w:strike/>
          <w:color w:val="EE0000"/>
        </w:rPr>
        <w:t>The numerals giving a height may be varied</w:t>
      </w:r>
    </w:p>
    <w:p w14:paraId="49ADD68F" w14:textId="1C309F62" w:rsidR="00984EFD" w:rsidRPr="001E1E2C" w:rsidRDefault="00984EFD" w:rsidP="00984EFD">
      <w:pPr>
        <w:pStyle w:val="SubClause"/>
        <w:numPr>
          <w:ilvl w:val="0"/>
          <w:numId w:val="31"/>
        </w:numPr>
        <w:rPr>
          <w:strike/>
          <w:color w:val="EE0000"/>
        </w:rPr>
      </w:pPr>
      <w:r w:rsidRPr="001E1E2C">
        <w:rPr>
          <w:strike/>
          <w:color w:val="EE0000"/>
        </w:rPr>
        <w:t>A distance to the low bridge may be shown in accordance with Part 3 of Schedule 18</w:t>
      </w:r>
    </w:p>
    <w:p w14:paraId="1C695755" w14:textId="7007D25B" w:rsidR="00984EFD" w:rsidRPr="001E1E2C" w:rsidRDefault="00984EFD" w:rsidP="00984EFD">
      <w:pPr>
        <w:pStyle w:val="SubClause"/>
        <w:numPr>
          <w:ilvl w:val="0"/>
          <w:numId w:val="31"/>
        </w:numPr>
        <w:rPr>
          <w:strike/>
          <w:color w:val="EE0000"/>
        </w:rPr>
      </w:pPr>
      <w:r w:rsidRPr="001E1E2C">
        <w:rPr>
          <w:strike/>
          <w:color w:val="EE0000"/>
        </w:rPr>
        <w:t>An arrow pointing horizontally to the left or to the right may be added</w:t>
      </w:r>
    </w:p>
    <w:p w14:paraId="28B2E89E" w14:textId="492848E6" w:rsidR="00984EFD" w:rsidRPr="001E1E2C" w:rsidRDefault="00984EFD" w:rsidP="00984EFD">
      <w:pPr>
        <w:pStyle w:val="SubClause"/>
        <w:numPr>
          <w:ilvl w:val="0"/>
          <w:numId w:val="31"/>
        </w:numPr>
        <w:rPr>
          <w:strike/>
          <w:color w:val="EE0000"/>
        </w:rPr>
      </w:pPr>
      <w:r w:rsidRPr="001E1E2C">
        <w:rPr>
          <w:strike/>
          <w:color w:val="EE0000"/>
        </w:rPr>
        <w:t xml:space="preserve"> “ahead” may be added after any distance where an arrow has not been added</w:t>
      </w:r>
    </w:p>
    <w:p w14:paraId="40E372AE" w14:textId="66304BF0" w:rsidR="00984EFD" w:rsidRPr="001E1E2C" w:rsidRDefault="00984EFD" w:rsidP="00984EFD">
      <w:pPr>
        <w:pStyle w:val="SubClause"/>
        <w:numPr>
          <w:ilvl w:val="0"/>
          <w:numId w:val="31"/>
        </w:numPr>
        <w:rPr>
          <w:strike/>
          <w:color w:val="EE0000"/>
        </w:rPr>
      </w:pPr>
      <w:r w:rsidRPr="001E1E2C">
        <w:rPr>
          <w:strike/>
          <w:color w:val="EE0000"/>
        </w:rPr>
        <w:t>The legend below the “height limit” symbol, indicating an alternative route, may be omitted or varied and may include the legends shown in column 3 of the sign table in Part 3 at item 8</w:t>
      </w:r>
    </w:p>
    <w:p w14:paraId="6E109DB2" w14:textId="70B35254" w:rsidR="00984EFD" w:rsidRPr="001E1E2C" w:rsidRDefault="00984EFD" w:rsidP="00AA4178">
      <w:pPr>
        <w:pStyle w:val="SubClause"/>
        <w:ind w:left="0" w:firstLine="0"/>
        <w:rPr>
          <w:strike/>
          <w:color w:val="EE0000"/>
        </w:rPr>
      </w:pPr>
    </w:p>
    <w:p w14:paraId="3A572786" w14:textId="77777777" w:rsidR="003828D7" w:rsidRDefault="003828D7" w:rsidP="00AA4178">
      <w:pPr>
        <w:pStyle w:val="SubClause"/>
        <w:ind w:left="0" w:firstLine="0"/>
      </w:pPr>
    </w:p>
    <w:p w14:paraId="492F60B9" w14:textId="77777777" w:rsidR="00F92F45" w:rsidRDefault="00F92F45">
      <w:pPr>
        <w:rPr>
          <w:rFonts w:ascii="Arial" w:eastAsia="Times New Roman" w:hAnsi="Arial" w:cs="Arial"/>
          <w:snapToGrid w:val="0"/>
          <w:spacing w:val="-3"/>
        </w:rPr>
      </w:pPr>
      <w:r>
        <w:br w:type="page"/>
      </w:r>
    </w:p>
    <w:p w14:paraId="32F2CBFD" w14:textId="3AA79ECC" w:rsidR="00554761" w:rsidRPr="00C323E2" w:rsidRDefault="00554761" w:rsidP="00554761">
      <w:pPr>
        <w:pStyle w:val="Heading1"/>
        <w:numPr>
          <w:ilvl w:val="0"/>
          <w:numId w:val="0"/>
        </w:numPr>
      </w:pPr>
      <w:bookmarkStart w:id="20" w:name="_Toc57709498"/>
      <w:r w:rsidRPr="00C323E2">
        <w:lastRenderedPageBreak/>
        <w:t xml:space="preserve">Appendix </w:t>
      </w:r>
      <w:r>
        <w:t xml:space="preserve">B </w:t>
      </w:r>
      <w:r w:rsidR="003C1A2A">
        <w:t>Remote Monitoring</w:t>
      </w:r>
      <w:r>
        <w:t xml:space="preserve"> </w:t>
      </w:r>
      <w:r w:rsidRPr="00C323E2">
        <w:t>Over Height Vehicle Detection Systems</w:t>
      </w:r>
      <w:bookmarkEnd w:id="20"/>
    </w:p>
    <w:p w14:paraId="27886634" w14:textId="77777777" w:rsidR="00554761" w:rsidRDefault="00554761" w:rsidP="00554761">
      <w:pPr>
        <w:pStyle w:val="ListParagraph"/>
        <w:sectPr w:rsidR="00554761" w:rsidSect="00554761">
          <w:type w:val="continuous"/>
          <w:pgSz w:w="11906" w:h="16838"/>
          <w:pgMar w:top="1440" w:right="1440" w:bottom="1440" w:left="1440" w:header="708" w:footer="708" w:gutter="0"/>
          <w:cols w:space="708"/>
          <w:docGrid w:linePitch="360"/>
        </w:sectPr>
      </w:pPr>
    </w:p>
    <w:p w14:paraId="36C5A2B2" w14:textId="77777777" w:rsidR="00554761" w:rsidRDefault="00554761" w:rsidP="00554761">
      <w:pPr>
        <w:pStyle w:val="ListParagraph"/>
      </w:pPr>
    </w:p>
    <w:p w14:paraId="1B9E5970" w14:textId="14ADD749" w:rsidR="00F04A8F" w:rsidRDefault="003C1A2A" w:rsidP="00C64F2A">
      <w:pPr>
        <w:pStyle w:val="Clause"/>
        <w:numPr>
          <w:ilvl w:val="0"/>
          <w:numId w:val="0"/>
        </w:numPr>
        <w:ind w:left="567"/>
      </w:pPr>
      <w:r>
        <w:t>Where a</w:t>
      </w:r>
      <w:r w:rsidR="00257FB2">
        <w:t xml:space="preserve"> Outstation Monitoring Unit is</w:t>
      </w:r>
      <w:r w:rsidR="00C64F2A">
        <w:t xml:space="preserve"> </w:t>
      </w:r>
      <w:r w:rsidR="00257FB2">
        <w:t>connected to the Overheight Vehicle Detection system It must provide digital output</w:t>
      </w:r>
      <w:r w:rsidR="004B36B6">
        <w:t>s</w:t>
      </w:r>
      <w:r w:rsidR="00257FB2">
        <w:t xml:space="preserve"> comp</w:t>
      </w:r>
      <w:r w:rsidR="00EC55D6">
        <w:t>atible with TR2523 for the following status and fault signals.</w:t>
      </w:r>
    </w:p>
    <w:p w14:paraId="727020B4" w14:textId="70319739" w:rsidR="00E07857" w:rsidRDefault="00E07857" w:rsidP="00C64F2A">
      <w:pPr>
        <w:pStyle w:val="Clause"/>
        <w:numPr>
          <w:ilvl w:val="0"/>
          <w:numId w:val="0"/>
        </w:numPr>
        <w:ind w:left="567"/>
      </w:pPr>
      <w:r>
        <w:t xml:space="preserve">Mandatory </w:t>
      </w:r>
    </w:p>
    <w:p w14:paraId="70C2E4B4" w14:textId="6C686980" w:rsidR="00EC55D6" w:rsidRDefault="00607B42" w:rsidP="00127662">
      <w:pPr>
        <w:pStyle w:val="Clause"/>
        <w:numPr>
          <w:ilvl w:val="0"/>
          <w:numId w:val="21"/>
        </w:numPr>
        <w:spacing w:before="0" w:after="0"/>
      </w:pPr>
      <w:r>
        <w:t>Controller Working</w:t>
      </w:r>
    </w:p>
    <w:p w14:paraId="7CA43714" w14:textId="726751DF" w:rsidR="00607B42" w:rsidRDefault="00607B42" w:rsidP="00127662">
      <w:pPr>
        <w:pStyle w:val="Clause"/>
        <w:numPr>
          <w:ilvl w:val="0"/>
          <w:numId w:val="21"/>
        </w:numPr>
        <w:spacing w:before="0" w:after="0"/>
      </w:pPr>
      <w:r>
        <w:t xml:space="preserve">Error OHVD </w:t>
      </w:r>
      <w:r w:rsidR="00EC7AAA">
        <w:t xml:space="preserve"> Height Detector </w:t>
      </w:r>
      <w:r>
        <w:t xml:space="preserve">1 </w:t>
      </w:r>
    </w:p>
    <w:p w14:paraId="5D9C7A1D" w14:textId="3C26DCC3" w:rsidR="00607B42" w:rsidRDefault="00607B42" w:rsidP="00127662">
      <w:pPr>
        <w:pStyle w:val="Clause"/>
        <w:numPr>
          <w:ilvl w:val="0"/>
          <w:numId w:val="21"/>
        </w:numPr>
        <w:spacing w:before="0" w:after="0"/>
      </w:pPr>
      <w:r>
        <w:t>Error O</w:t>
      </w:r>
      <w:r w:rsidR="00D035A8">
        <w:t>H</w:t>
      </w:r>
      <w:r>
        <w:t>VD</w:t>
      </w:r>
      <w:r w:rsidR="00D05204">
        <w:t xml:space="preserve"> </w:t>
      </w:r>
      <w:r w:rsidR="00626E8A">
        <w:t>Height Detector 2</w:t>
      </w:r>
      <w:r w:rsidR="00D05204">
        <w:t xml:space="preserve"> (</w:t>
      </w:r>
      <w:r w:rsidR="00626E8A">
        <w:t>Dual</w:t>
      </w:r>
      <w:r w:rsidR="00D05204">
        <w:t xml:space="preserve"> height)</w:t>
      </w:r>
    </w:p>
    <w:p w14:paraId="0EC64ADC" w14:textId="61ECD087" w:rsidR="00D05204" w:rsidRDefault="00D05204" w:rsidP="00127662">
      <w:pPr>
        <w:pStyle w:val="Clause"/>
        <w:numPr>
          <w:ilvl w:val="0"/>
          <w:numId w:val="21"/>
        </w:numPr>
        <w:spacing w:before="0" w:after="0"/>
      </w:pPr>
      <w:r>
        <w:t xml:space="preserve">Error </w:t>
      </w:r>
      <w:r w:rsidR="00853D0D">
        <w:t>Non Criti</w:t>
      </w:r>
      <w:r w:rsidR="00127662">
        <w:t>c</w:t>
      </w:r>
      <w:r w:rsidR="00853D0D">
        <w:t xml:space="preserve">al Pixel </w:t>
      </w:r>
      <w:r w:rsidR="00853D0D" w:rsidRPr="00853D0D">
        <w:t>Failure</w:t>
      </w:r>
      <w:r w:rsidR="00853D0D">
        <w:t xml:space="preserve"> VMS</w:t>
      </w:r>
    </w:p>
    <w:p w14:paraId="38FBEC7D" w14:textId="1C909F51" w:rsidR="00E96B88" w:rsidRDefault="00E96B88" w:rsidP="00127662">
      <w:pPr>
        <w:pStyle w:val="Clause"/>
        <w:numPr>
          <w:ilvl w:val="0"/>
          <w:numId w:val="21"/>
        </w:numPr>
        <w:spacing w:before="0" w:after="0"/>
      </w:pPr>
      <w:r>
        <w:t xml:space="preserve">Error </w:t>
      </w:r>
      <w:r w:rsidR="00853D0D">
        <w:t>Critical Pixel Failure VMS</w:t>
      </w:r>
    </w:p>
    <w:p w14:paraId="7F7CC4A6" w14:textId="681625DF" w:rsidR="00280E40" w:rsidRDefault="00053C4B" w:rsidP="00127662">
      <w:pPr>
        <w:pStyle w:val="Clause"/>
        <w:numPr>
          <w:ilvl w:val="0"/>
          <w:numId w:val="21"/>
        </w:numPr>
        <w:spacing w:before="0" w:after="0"/>
      </w:pPr>
      <w:r>
        <w:t>Signal OHVD</w:t>
      </w:r>
    </w:p>
    <w:p w14:paraId="4C80EF2F" w14:textId="2F27A15A" w:rsidR="00D05204" w:rsidRDefault="00FF42AD" w:rsidP="00127662">
      <w:pPr>
        <w:pStyle w:val="Clause"/>
        <w:numPr>
          <w:ilvl w:val="0"/>
          <w:numId w:val="21"/>
        </w:numPr>
        <w:spacing w:before="0" w:after="0"/>
      </w:pPr>
      <w:r>
        <w:t>VMS Manual Override</w:t>
      </w:r>
    </w:p>
    <w:p w14:paraId="011D2B11" w14:textId="621469E5" w:rsidR="00E07857" w:rsidRDefault="00E07857" w:rsidP="00E07857">
      <w:pPr>
        <w:pStyle w:val="Clause"/>
        <w:numPr>
          <w:ilvl w:val="0"/>
          <w:numId w:val="0"/>
        </w:numPr>
        <w:ind w:left="720"/>
      </w:pPr>
      <w:r>
        <w:t>Optional</w:t>
      </w:r>
    </w:p>
    <w:p w14:paraId="5023A63A" w14:textId="77777777" w:rsidR="000D7FA2" w:rsidRDefault="000D7FA2" w:rsidP="00127662">
      <w:pPr>
        <w:pStyle w:val="Clause"/>
        <w:numPr>
          <w:ilvl w:val="0"/>
          <w:numId w:val="21"/>
        </w:numPr>
        <w:spacing w:before="0" w:after="0"/>
      </w:pPr>
      <w:r>
        <w:t>OVD Controller Door Open</w:t>
      </w:r>
    </w:p>
    <w:p w14:paraId="0049DAF1" w14:textId="77777777" w:rsidR="000D7FA2" w:rsidRDefault="000D7FA2" w:rsidP="00127662">
      <w:pPr>
        <w:pStyle w:val="Clause"/>
        <w:numPr>
          <w:ilvl w:val="0"/>
          <w:numId w:val="21"/>
        </w:numPr>
        <w:spacing w:before="0" w:after="0"/>
      </w:pPr>
      <w:r>
        <w:t>Flasher Failure</w:t>
      </w:r>
    </w:p>
    <w:p w14:paraId="551113F0" w14:textId="77777777" w:rsidR="00505FA7" w:rsidRDefault="00505FA7" w:rsidP="00127662">
      <w:pPr>
        <w:pStyle w:val="Clause"/>
        <w:numPr>
          <w:ilvl w:val="0"/>
          <w:numId w:val="21"/>
        </w:numPr>
        <w:spacing w:before="0" w:after="0"/>
      </w:pPr>
      <w:r>
        <w:t>Error VPD Detector</w:t>
      </w:r>
    </w:p>
    <w:p w14:paraId="0E5DE783" w14:textId="77777777" w:rsidR="00505FA7" w:rsidRDefault="00505FA7" w:rsidP="00127662">
      <w:pPr>
        <w:pStyle w:val="Clause"/>
        <w:numPr>
          <w:ilvl w:val="0"/>
          <w:numId w:val="21"/>
        </w:numPr>
        <w:spacing w:before="0" w:after="0"/>
      </w:pPr>
      <w:r>
        <w:t>Power OK</w:t>
      </w:r>
    </w:p>
    <w:p w14:paraId="1DF2A252" w14:textId="4228F0C8" w:rsidR="000D7FA2" w:rsidRDefault="00887EC0" w:rsidP="00127662">
      <w:pPr>
        <w:pStyle w:val="Clause"/>
        <w:numPr>
          <w:ilvl w:val="0"/>
          <w:numId w:val="21"/>
        </w:numPr>
        <w:spacing w:before="0" w:after="0"/>
      </w:pPr>
      <w:r w:rsidRPr="003E70FF">
        <w:t>VPD  Active</w:t>
      </w:r>
    </w:p>
    <w:p w14:paraId="42C8FD34" w14:textId="273C11B9" w:rsidR="00523EFC" w:rsidRDefault="00523EFC" w:rsidP="00127662">
      <w:pPr>
        <w:pStyle w:val="Clause"/>
        <w:numPr>
          <w:ilvl w:val="0"/>
          <w:numId w:val="21"/>
        </w:numPr>
        <w:spacing w:before="0" w:after="0"/>
      </w:pPr>
      <w:r>
        <w:t>Signal Message (Sign Activated)</w:t>
      </w:r>
    </w:p>
    <w:p w14:paraId="6FC76968" w14:textId="77777777" w:rsidR="000D7FA2" w:rsidRDefault="000D7FA2" w:rsidP="00E07857">
      <w:pPr>
        <w:pStyle w:val="Clause"/>
        <w:numPr>
          <w:ilvl w:val="0"/>
          <w:numId w:val="0"/>
        </w:numPr>
        <w:ind w:left="720"/>
      </w:pPr>
    </w:p>
    <w:p w14:paraId="638C0BBD" w14:textId="2681DAF5" w:rsidR="00C64F2A" w:rsidRPr="003E70FF" w:rsidRDefault="00C64F2A" w:rsidP="00864D5E">
      <w:pPr>
        <w:pStyle w:val="Clause"/>
        <w:numPr>
          <w:ilvl w:val="0"/>
          <w:numId w:val="0"/>
        </w:numPr>
      </w:pPr>
    </w:p>
    <w:p w14:paraId="5C173718" w14:textId="77777777" w:rsidR="00CF19EA" w:rsidRDefault="00CF19EA" w:rsidP="00C323E2">
      <w:pPr>
        <w:pStyle w:val="SubClause"/>
      </w:pPr>
    </w:p>
    <w:p w14:paraId="01A9689E" w14:textId="5DB9BF66" w:rsidR="004D05A7" w:rsidRDefault="004D05A7">
      <w:pPr>
        <w:rPr>
          <w:rFonts w:ascii="Arial" w:eastAsia="Times New Roman" w:hAnsi="Arial" w:cs="Arial"/>
          <w:snapToGrid w:val="0"/>
          <w:spacing w:val="-3"/>
        </w:rPr>
      </w:pPr>
      <w:r>
        <w:br w:type="page"/>
      </w:r>
    </w:p>
    <w:p w14:paraId="0D86DB10" w14:textId="77777777" w:rsidR="00F96596" w:rsidRDefault="00F96596" w:rsidP="004D05A7">
      <w:pPr>
        <w:pStyle w:val="SectionHead"/>
        <w:rPr>
          <w:i w:val="0"/>
          <w:sz w:val="40"/>
          <w:szCs w:val="40"/>
        </w:rPr>
        <w:sectPr w:rsidR="00F96596" w:rsidSect="00F96596">
          <w:type w:val="continuous"/>
          <w:pgSz w:w="11906" w:h="16838"/>
          <w:pgMar w:top="1440" w:right="1440" w:bottom="1440" w:left="1440" w:header="708" w:footer="708" w:gutter="0"/>
          <w:cols w:num="2" w:space="708"/>
          <w:docGrid w:linePitch="360"/>
        </w:sectPr>
      </w:pPr>
      <w:bookmarkStart w:id="21" w:name="_Toc401044551"/>
    </w:p>
    <w:p w14:paraId="11B61C00" w14:textId="03D153F9" w:rsidR="004D05A7" w:rsidRPr="00B51B5B" w:rsidRDefault="004D05A7" w:rsidP="001241F3">
      <w:pPr>
        <w:pStyle w:val="Heading1"/>
        <w:numPr>
          <w:ilvl w:val="0"/>
          <w:numId w:val="0"/>
        </w:numPr>
        <w:rPr>
          <w:bCs/>
          <w:i/>
          <w:iCs/>
          <w:lang w:eastAsia="zh-CN"/>
        </w:rPr>
      </w:pPr>
      <w:bookmarkStart w:id="22" w:name="_Toc57709499"/>
      <w:r w:rsidRPr="00B51B5B">
        <w:lastRenderedPageBreak/>
        <w:t>APPENDIX Z</w:t>
      </w:r>
      <w:r w:rsidR="00FD640E">
        <w:t xml:space="preserve"> </w:t>
      </w:r>
      <w:r w:rsidRPr="00B51B5B">
        <w:rPr>
          <w:lang w:eastAsia="zh-CN"/>
        </w:rPr>
        <w:t>technical file content</w:t>
      </w:r>
      <w:bookmarkEnd w:id="21"/>
      <w:bookmarkEnd w:id="22"/>
    </w:p>
    <w:p w14:paraId="125CF06A" w14:textId="77777777" w:rsidR="004D05A7" w:rsidRPr="00F437C7" w:rsidRDefault="004D05A7" w:rsidP="004D05A7">
      <w:pPr>
        <w:keepNext/>
        <w:keepLines/>
        <w:spacing w:after="240"/>
        <w:outlineLvl w:val="1"/>
        <w:rPr>
          <w:rFonts w:ascii="Arial" w:hAnsi="Arial" w:cs="Arial"/>
          <w:lang w:eastAsia="zh-CN"/>
        </w:rPr>
      </w:pPr>
      <w:r w:rsidRPr="00F437C7">
        <w:rPr>
          <w:rFonts w:ascii="Arial" w:hAnsi="Arial" w:cs="Arial"/>
          <w:lang w:eastAsia="zh-CN"/>
        </w:rPr>
        <w:t>This appendix defines the necessary content for a Technical File Pack (a collection of relevant documents) which must be reviewed by an appropriate Notified Body as part of the TOPAS Registration process (See TOPAS 0600).</w:t>
      </w:r>
    </w:p>
    <w:p w14:paraId="127FBFC5" w14:textId="08F205CB" w:rsidR="004D05A7" w:rsidRPr="00F437C7" w:rsidRDefault="004D05A7" w:rsidP="004D05A7">
      <w:pPr>
        <w:keepNext/>
        <w:keepLines/>
        <w:spacing w:before="120" w:after="120"/>
        <w:outlineLvl w:val="1"/>
        <w:rPr>
          <w:rFonts w:ascii="Arial" w:hAnsi="Arial" w:cs="Arial"/>
          <w:lang w:eastAsia="zh-CN"/>
        </w:rPr>
      </w:pPr>
      <w:r w:rsidRPr="00F437C7">
        <w:rPr>
          <w:rFonts w:ascii="Arial" w:hAnsi="Arial" w:cs="Arial"/>
          <w:lang w:eastAsia="zh-CN"/>
        </w:rPr>
        <w:t>Only the ‘ticked’ items are required to be present in a Technical File Pack used to support TOPAS</w:t>
      </w:r>
      <w:r w:rsidR="00E77A29">
        <w:rPr>
          <w:rFonts w:ascii="Arial" w:hAnsi="Arial" w:cs="Arial"/>
          <w:lang w:eastAsia="zh-CN"/>
        </w:rPr>
        <w:t xml:space="preserve"> Registration against TOPAS 2515</w:t>
      </w:r>
      <w:r w:rsidR="00127662">
        <w:rPr>
          <w:rFonts w:ascii="Arial" w:hAnsi="Arial" w:cs="Arial"/>
          <w:color w:val="EE0000"/>
          <w:lang w:eastAsia="zh-CN"/>
        </w:rPr>
        <w:t>D</w:t>
      </w:r>
      <w:r w:rsidRPr="00F437C7">
        <w:rPr>
          <w:rFonts w:ascii="Arial" w:hAnsi="Arial" w:cs="Arial"/>
          <w:lang w:eastAsia="zh-CN"/>
        </w:rPr>
        <w:t>.</w:t>
      </w:r>
    </w:p>
    <w:p w14:paraId="49EC90F4" w14:textId="77777777" w:rsidR="004D05A7" w:rsidRPr="00F437C7" w:rsidRDefault="004D05A7" w:rsidP="004D05A7">
      <w:pPr>
        <w:rPr>
          <w:rFonts w:ascii="Arial" w:hAnsi="Arial"/>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1"/>
        <w:gridCol w:w="3520"/>
        <w:gridCol w:w="3596"/>
        <w:gridCol w:w="1329"/>
      </w:tblGrid>
      <w:tr w:rsidR="004D05A7" w:rsidRPr="00F437C7" w14:paraId="0F5BD10A" w14:textId="77777777" w:rsidTr="00B849ED">
        <w:tc>
          <w:tcPr>
            <w:tcW w:w="571" w:type="dxa"/>
          </w:tcPr>
          <w:p w14:paraId="1381B6D0" w14:textId="77777777" w:rsidR="004D05A7" w:rsidRPr="00F437C7" w:rsidRDefault="004D05A7" w:rsidP="00B849ED">
            <w:pPr>
              <w:keepNext/>
              <w:keepLines/>
              <w:spacing w:before="120" w:after="120"/>
              <w:jc w:val="center"/>
              <w:outlineLvl w:val="1"/>
              <w:rPr>
                <w:rFonts w:ascii="Arial" w:hAnsi="Arial" w:cs="Arial"/>
                <w:b/>
                <w:lang w:eastAsia="zh-CN"/>
              </w:rPr>
            </w:pPr>
            <w:r w:rsidRPr="00F437C7">
              <w:rPr>
                <w:rFonts w:ascii="Arial" w:hAnsi="Arial" w:cs="Arial"/>
                <w:b/>
                <w:lang w:eastAsia="zh-CN"/>
              </w:rPr>
              <w:t>Ref</w:t>
            </w:r>
          </w:p>
        </w:tc>
        <w:tc>
          <w:tcPr>
            <w:tcW w:w="3677" w:type="dxa"/>
          </w:tcPr>
          <w:p w14:paraId="724EF8B1" w14:textId="77777777" w:rsidR="004D05A7" w:rsidRPr="00F437C7" w:rsidRDefault="004D05A7" w:rsidP="00B849ED">
            <w:pPr>
              <w:keepNext/>
              <w:keepLines/>
              <w:spacing w:before="120" w:after="120"/>
              <w:jc w:val="center"/>
              <w:outlineLvl w:val="1"/>
              <w:rPr>
                <w:rFonts w:ascii="Arial" w:hAnsi="Arial" w:cs="Arial"/>
                <w:b/>
                <w:lang w:eastAsia="zh-CN"/>
              </w:rPr>
            </w:pPr>
            <w:r w:rsidRPr="00F437C7">
              <w:rPr>
                <w:rFonts w:ascii="Arial" w:hAnsi="Arial" w:cs="Arial"/>
                <w:b/>
                <w:lang w:eastAsia="zh-CN"/>
              </w:rPr>
              <w:t>Item</w:t>
            </w:r>
          </w:p>
        </w:tc>
        <w:tc>
          <w:tcPr>
            <w:tcW w:w="3754" w:type="dxa"/>
          </w:tcPr>
          <w:p w14:paraId="5AA781CE" w14:textId="77777777" w:rsidR="004D05A7" w:rsidRPr="00F437C7" w:rsidRDefault="004D05A7" w:rsidP="00B849ED">
            <w:pPr>
              <w:keepNext/>
              <w:keepLines/>
              <w:spacing w:before="120" w:after="120"/>
              <w:jc w:val="center"/>
              <w:outlineLvl w:val="1"/>
              <w:rPr>
                <w:rFonts w:ascii="Arial" w:hAnsi="Arial" w:cs="Arial"/>
                <w:b/>
                <w:lang w:eastAsia="zh-CN"/>
              </w:rPr>
            </w:pPr>
            <w:r w:rsidRPr="00F437C7">
              <w:rPr>
                <w:rFonts w:ascii="Arial" w:hAnsi="Arial" w:cs="Arial"/>
                <w:b/>
                <w:lang w:eastAsia="zh-CN"/>
              </w:rPr>
              <w:t>Description</w:t>
            </w:r>
          </w:p>
        </w:tc>
        <w:tc>
          <w:tcPr>
            <w:tcW w:w="1342" w:type="dxa"/>
          </w:tcPr>
          <w:p w14:paraId="672B9E11" w14:textId="77777777" w:rsidR="004D05A7" w:rsidRPr="00F437C7" w:rsidRDefault="004D05A7" w:rsidP="00B849ED">
            <w:pPr>
              <w:keepNext/>
              <w:keepLines/>
              <w:spacing w:before="120" w:after="120"/>
              <w:jc w:val="center"/>
              <w:outlineLvl w:val="1"/>
              <w:rPr>
                <w:rFonts w:ascii="Arial" w:hAnsi="Arial" w:cs="Arial"/>
                <w:b/>
                <w:lang w:eastAsia="zh-CN"/>
              </w:rPr>
            </w:pPr>
            <w:r w:rsidRPr="00F437C7">
              <w:rPr>
                <w:rFonts w:ascii="Arial" w:hAnsi="Arial" w:cs="Arial"/>
                <w:b/>
                <w:lang w:eastAsia="zh-CN"/>
              </w:rPr>
              <w:t>Required</w:t>
            </w:r>
          </w:p>
        </w:tc>
      </w:tr>
      <w:tr w:rsidR="004D05A7" w:rsidRPr="00F437C7" w14:paraId="260F7EFD" w14:textId="77777777" w:rsidTr="00B849ED">
        <w:tc>
          <w:tcPr>
            <w:tcW w:w="571" w:type="dxa"/>
          </w:tcPr>
          <w:p w14:paraId="506F1E76" w14:textId="77777777" w:rsidR="004D05A7" w:rsidRPr="00F437C7" w:rsidRDefault="004D05A7" w:rsidP="00B849ED">
            <w:pPr>
              <w:spacing w:before="120" w:after="120"/>
              <w:contextualSpacing/>
              <w:jc w:val="center"/>
              <w:rPr>
                <w:rFonts w:ascii="Arial" w:hAnsi="Arial"/>
                <w:lang w:eastAsia="zh-CN"/>
              </w:rPr>
            </w:pPr>
            <w:r w:rsidRPr="00F437C7">
              <w:rPr>
                <w:rFonts w:ascii="Arial" w:hAnsi="Arial"/>
                <w:lang w:eastAsia="zh-CN"/>
              </w:rPr>
              <w:t>1</w:t>
            </w:r>
          </w:p>
        </w:tc>
        <w:tc>
          <w:tcPr>
            <w:tcW w:w="3677" w:type="dxa"/>
          </w:tcPr>
          <w:p w14:paraId="51F066B0" w14:textId="77777777" w:rsidR="004D05A7" w:rsidRPr="00F437C7" w:rsidRDefault="004D05A7" w:rsidP="00B849ED">
            <w:pPr>
              <w:spacing w:before="120" w:after="120"/>
              <w:rPr>
                <w:rFonts w:ascii="Arial" w:hAnsi="Arial"/>
                <w:lang w:eastAsia="zh-CN"/>
              </w:rPr>
            </w:pPr>
            <w:r w:rsidRPr="00F437C7">
              <w:rPr>
                <w:rFonts w:ascii="Arial" w:hAnsi="Arial"/>
                <w:lang w:eastAsia="zh-CN"/>
              </w:rPr>
              <w:t>Technical File overview document.</w:t>
            </w:r>
          </w:p>
        </w:tc>
        <w:tc>
          <w:tcPr>
            <w:tcW w:w="3754" w:type="dxa"/>
          </w:tcPr>
          <w:p w14:paraId="0EA05544" w14:textId="77777777" w:rsidR="004D05A7" w:rsidRPr="00F437C7" w:rsidRDefault="004D05A7" w:rsidP="00B849ED">
            <w:pPr>
              <w:spacing w:before="120" w:after="120"/>
              <w:rPr>
                <w:rFonts w:ascii="Arial" w:hAnsi="Arial"/>
                <w:lang w:eastAsia="zh-CN"/>
              </w:rPr>
            </w:pPr>
            <w:r w:rsidRPr="00F437C7">
              <w:rPr>
                <w:rFonts w:ascii="Arial" w:hAnsi="Arial"/>
                <w:lang w:eastAsia="zh-CN"/>
              </w:rPr>
              <w:t>A summary document outlining the product, specifying which TOPAS and other relevant specification(s) the product has been designed to comply with, together with a detailed table of contents for the Technical File Pack.</w:t>
            </w:r>
          </w:p>
          <w:p w14:paraId="37F3D7B0" w14:textId="77777777" w:rsidR="004D05A7" w:rsidRPr="00F437C7" w:rsidRDefault="004D05A7" w:rsidP="00B849ED">
            <w:pPr>
              <w:spacing w:before="120" w:after="120"/>
              <w:rPr>
                <w:rFonts w:ascii="Arial" w:hAnsi="Arial"/>
                <w:lang w:eastAsia="zh-CN"/>
              </w:rPr>
            </w:pPr>
            <w:r w:rsidRPr="00F437C7">
              <w:rPr>
                <w:rFonts w:ascii="Arial" w:hAnsi="Arial"/>
                <w:lang w:eastAsia="zh-CN"/>
              </w:rPr>
              <w:t>Where copies of external certificates or documents are referred to these may be included within the Technical File overview document or supplied separately as part of the Technical File Pack.</w:t>
            </w:r>
          </w:p>
        </w:tc>
        <w:tc>
          <w:tcPr>
            <w:tcW w:w="1342" w:type="dxa"/>
          </w:tcPr>
          <w:p w14:paraId="20A64771" w14:textId="77777777" w:rsidR="004D05A7" w:rsidRDefault="004D05A7" w:rsidP="00B849ED">
            <w:pPr>
              <w:jc w:val="center"/>
            </w:pPr>
            <w:r w:rsidRPr="0004525C">
              <w:rPr>
                <w:rFonts w:ascii="Arial" w:hAnsi="Arial" w:cs="Arial"/>
                <w:lang w:eastAsia="zh-CN"/>
              </w:rPr>
              <w:sym w:font="Wingdings" w:char="F0FC"/>
            </w:r>
          </w:p>
        </w:tc>
      </w:tr>
      <w:tr w:rsidR="004D05A7" w:rsidRPr="00F437C7" w14:paraId="0BE86430" w14:textId="77777777" w:rsidTr="00B849ED">
        <w:tc>
          <w:tcPr>
            <w:tcW w:w="571" w:type="dxa"/>
          </w:tcPr>
          <w:p w14:paraId="3B876795" w14:textId="77777777" w:rsidR="004D05A7" w:rsidRPr="00F437C7" w:rsidRDefault="004D05A7" w:rsidP="00B849ED">
            <w:pPr>
              <w:spacing w:before="120" w:after="120"/>
              <w:contextualSpacing/>
              <w:rPr>
                <w:rFonts w:ascii="Arial" w:hAnsi="Arial"/>
                <w:lang w:eastAsia="zh-CN"/>
              </w:rPr>
            </w:pPr>
            <w:r w:rsidRPr="00F437C7">
              <w:rPr>
                <w:rFonts w:ascii="Arial" w:hAnsi="Arial"/>
                <w:lang w:eastAsia="zh-CN"/>
              </w:rPr>
              <w:t>2</w:t>
            </w:r>
          </w:p>
        </w:tc>
        <w:tc>
          <w:tcPr>
            <w:tcW w:w="3677" w:type="dxa"/>
          </w:tcPr>
          <w:p w14:paraId="549D9765" w14:textId="77777777" w:rsidR="004D05A7" w:rsidRPr="00F437C7" w:rsidRDefault="004D05A7" w:rsidP="00B849ED">
            <w:pPr>
              <w:spacing w:before="120" w:after="120"/>
              <w:rPr>
                <w:rFonts w:ascii="Arial" w:hAnsi="Arial"/>
                <w:lang w:eastAsia="zh-CN"/>
              </w:rPr>
            </w:pPr>
            <w:r w:rsidRPr="00F437C7">
              <w:rPr>
                <w:rFonts w:ascii="Arial" w:hAnsi="Arial"/>
                <w:lang w:eastAsia="zh-CN"/>
              </w:rPr>
              <w:t>QA accreditation certificate(s).</w:t>
            </w:r>
          </w:p>
        </w:tc>
        <w:tc>
          <w:tcPr>
            <w:tcW w:w="3754" w:type="dxa"/>
          </w:tcPr>
          <w:p w14:paraId="3CC5D67B" w14:textId="77777777" w:rsidR="004D05A7" w:rsidRPr="00F437C7" w:rsidRDefault="004D05A7" w:rsidP="00B849ED">
            <w:pPr>
              <w:spacing w:before="120" w:after="120"/>
              <w:rPr>
                <w:rFonts w:ascii="Arial" w:hAnsi="Arial"/>
                <w:lang w:eastAsia="zh-CN"/>
              </w:rPr>
            </w:pPr>
            <w:r w:rsidRPr="00F437C7">
              <w:rPr>
                <w:rFonts w:ascii="Arial" w:hAnsi="Arial"/>
                <w:lang w:eastAsia="zh-CN"/>
              </w:rPr>
              <w:t>A copy of the Quality Management Registration Certificates for the organisation applying for TOPAS Product Registration.</w:t>
            </w:r>
          </w:p>
        </w:tc>
        <w:tc>
          <w:tcPr>
            <w:tcW w:w="1342" w:type="dxa"/>
          </w:tcPr>
          <w:p w14:paraId="0CC20FE4" w14:textId="77777777" w:rsidR="004D05A7" w:rsidRDefault="004D05A7" w:rsidP="00B849ED">
            <w:pPr>
              <w:jc w:val="center"/>
            </w:pPr>
            <w:r w:rsidRPr="0004525C">
              <w:rPr>
                <w:rFonts w:ascii="Arial" w:hAnsi="Arial" w:cs="Arial"/>
                <w:lang w:eastAsia="zh-CN"/>
              </w:rPr>
              <w:sym w:font="Wingdings" w:char="F0FC"/>
            </w:r>
          </w:p>
        </w:tc>
      </w:tr>
      <w:tr w:rsidR="004D05A7" w:rsidRPr="00F437C7" w14:paraId="431BA87A" w14:textId="77777777" w:rsidTr="00B849ED">
        <w:tc>
          <w:tcPr>
            <w:tcW w:w="571" w:type="dxa"/>
          </w:tcPr>
          <w:p w14:paraId="6D584E6A" w14:textId="77777777" w:rsidR="004D05A7" w:rsidRPr="00F437C7" w:rsidRDefault="004D05A7" w:rsidP="00B849ED">
            <w:pPr>
              <w:spacing w:before="120" w:after="120"/>
              <w:rPr>
                <w:rFonts w:ascii="Arial" w:hAnsi="Arial"/>
                <w:lang w:eastAsia="zh-CN"/>
              </w:rPr>
            </w:pPr>
            <w:r w:rsidRPr="00F437C7">
              <w:rPr>
                <w:rFonts w:ascii="Arial" w:hAnsi="Arial"/>
                <w:lang w:eastAsia="zh-CN"/>
              </w:rPr>
              <w:t>3</w:t>
            </w:r>
          </w:p>
        </w:tc>
        <w:tc>
          <w:tcPr>
            <w:tcW w:w="3677" w:type="dxa"/>
          </w:tcPr>
          <w:p w14:paraId="6FC5358F" w14:textId="77777777" w:rsidR="004D05A7" w:rsidRPr="00F437C7" w:rsidRDefault="004D05A7" w:rsidP="00B849ED">
            <w:pPr>
              <w:spacing w:before="120" w:after="120"/>
              <w:rPr>
                <w:rFonts w:ascii="Arial" w:hAnsi="Arial"/>
                <w:lang w:eastAsia="zh-CN"/>
              </w:rPr>
            </w:pPr>
            <w:r w:rsidRPr="00F437C7">
              <w:rPr>
                <w:rFonts w:ascii="Arial" w:hAnsi="Arial"/>
                <w:lang w:eastAsia="zh-CN"/>
              </w:rPr>
              <w:t xml:space="preserve">Details of all CE markings that apply to the product. </w:t>
            </w:r>
          </w:p>
        </w:tc>
        <w:tc>
          <w:tcPr>
            <w:tcW w:w="3754" w:type="dxa"/>
          </w:tcPr>
          <w:p w14:paraId="7BA4B54B" w14:textId="77777777" w:rsidR="004D05A7" w:rsidRPr="00F437C7" w:rsidRDefault="004D05A7" w:rsidP="00B849ED">
            <w:pPr>
              <w:spacing w:before="120" w:after="120"/>
              <w:rPr>
                <w:rFonts w:ascii="Arial" w:hAnsi="Arial"/>
                <w:lang w:eastAsia="zh-CN"/>
              </w:rPr>
            </w:pPr>
            <w:r w:rsidRPr="00F437C7">
              <w:rPr>
                <w:rFonts w:ascii="Arial" w:hAnsi="Arial"/>
                <w:lang w:eastAsia="zh-CN"/>
              </w:rPr>
              <w:t>A list of all directives complied with and how achieved. Typically this would be references to explicit CE Technical Files and certificate’s, copies of which would be included in the Technical File Pack.</w:t>
            </w:r>
          </w:p>
        </w:tc>
        <w:tc>
          <w:tcPr>
            <w:tcW w:w="1342" w:type="dxa"/>
          </w:tcPr>
          <w:p w14:paraId="78CBF24F" w14:textId="77777777" w:rsidR="004D05A7" w:rsidRDefault="004D05A7" w:rsidP="00B849ED">
            <w:pPr>
              <w:jc w:val="center"/>
            </w:pPr>
            <w:r w:rsidRPr="0004525C">
              <w:rPr>
                <w:rFonts w:ascii="Arial" w:hAnsi="Arial" w:cs="Arial"/>
                <w:lang w:eastAsia="zh-CN"/>
              </w:rPr>
              <w:sym w:font="Wingdings" w:char="F0FC"/>
            </w:r>
          </w:p>
        </w:tc>
      </w:tr>
      <w:tr w:rsidR="004D05A7" w:rsidRPr="00F437C7" w14:paraId="7820D2BA" w14:textId="77777777" w:rsidTr="00B849ED">
        <w:tc>
          <w:tcPr>
            <w:tcW w:w="571" w:type="dxa"/>
          </w:tcPr>
          <w:p w14:paraId="171B19D4" w14:textId="77777777" w:rsidR="004D05A7" w:rsidRPr="00F437C7" w:rsidRDefault="004D05A7" w:rsidP="00B849ED">
            <w:pPr>
              <w:spacing w:before="120" w:after="120"/>
              <w:rPr>
                <w:rFonts w:ascii="Arial" w:hAnsi="Arial"/>
                <w:lang w:eastAsia="zh-CN"/>
              </w:rPr>
            </w:pPr>
            <w:r w:rsidRPr="00F437C7">
              <w:rPr>
                <w:rFonts w:ascii="Arial" w:hAnsi="Arial"/>
                <w:lang w:eastAsia="zh-CN"/>
              </w:rPr>
              <w:t>4</w:t>
            </w:r>
          </w:p>
        </w:tc>
        <w:tc>
          <w:tcPr>
            <w:tcW w:w="3677" w:type="dxa"/>
          </w:tcPr>
          <w:p w14:paraId="05BA94C3" w14:textId="77777777" w:rsidR="004D05A7" w:rsidRPr="00F437C7" w:rsidRDefault="004D05A7" w:rsidP="00B849ED">
            <w:pPr>
              <w:spacing w:before="120" w:after="120"/>
              <w:rPr>
                <w:rFonts w:ascii="Arial" w:hAnsi="Arial"/>
                <w:lang w:eastAsia="zh-CN"/>
              </w:rPr>
            </w:pPr>
            <w:r w:rsidRPr="00F437C7">
              <w:rPr>
                <w:rFonts w:ascii="Arial" w:hAnsi="Arial"/>
                <w:lang w:eastAsia="zh-CN"/>
              </w:rPr>
              <w:t>A functional design description of the product.</w:t>
            </w:r>
          </w:p>
        </w:tc>
        <w:tc>
          <w:tcPr>
            <w:tcW w:w="3754" w:type="dxa"/>
          </w:tcPr>
          <w:p w14:paraId="61E9BFE6" w14:textId="77777777" w:rsidR="004D05A7" w:rsidRPr="00F437C7" w:rsidRDefault="004D05A7" w:rsidP="00B849ED">
            <w:pPr>
              <w:spacing w:before="120" w:after="120"/>
              <w:rPr>
                <w:rFonts w:ascii="Arial" w:hAnsi="Arial"/>
                <w:lang w:eastAsia="zh-CN"/>
              </w:rPr>
            </w:pPr>
            <w:r w:rsidRPr="00F437C7">
              <w:rPr>
                <w:rFonts w:ascii="Arial" w:hAnsi="Arial"/>
                <w:lang w:eastAsia="zh-CN"/>
              </w:rPr>
              <w:t xml:space="preserve">A reference to the overall System Design Documentation for the product (by document part number and issue). </w:t>
            </w:r>
          </w:p>
        </w:tc>
        <w:tc>
          <w:tcPr>
            <w:tcW w:w="1342" w:type="dxa"/>
          </w:tcPr>
          <w:p w14:paraId="5F73CA32" w14:textId="77777777" w:rsidR="004D05A7" w:rsidRDefault="004D05A7" w:rsidP="00B849ED">
            <w:pPr>
              <w:jc w:val="center"/>
            </w:pPr>
            <w:r w:rsidRPr="0004525C">
              <w:rPr>
                <w:rFonts w:ascii="Arial" w:hAnsi="Arial" w:cs="Arial"/>
                <w:lang w:eastAsia="zh-CN"/>
              </w:rPr>
              <w:sym w:font="Wingdings" w:char="F0FC"/>
            </w:r>
          </w:p>
        </w:tc>
      </w:tr>
      <w:tr w:rsidR="004D05A7" w:rsidRPr="00F437C7" w14:paraId="1DC1230F" w14:textId="77777777" w:rsidTr="00B849ED">
        <w:tc>
          <w:tcPr>
            <w:tcW w:w="571" w:type="dxa"/>
          </w:tcPr>
          <w:p w14:paraId="1E411F5C" w14:textId="77777777" w:rsidR="004D05A7" w:rsidRPr="00F437C7" w:rsidRDefault="004D05A7" w:rsidP="00B849ED">
            <w:pPr>
              <w:spacing w:before="120" w:after="120"/>
              <w:rPr>
                <w:rFonts w:ascii="Arial" w:hAnsi="Arial"/>
                <w:lang w:eastAsia="zh-CN"/>
              </w:rPr>
            </w:pPr>
            <w:r w:rsidRPr="00F437C7">
              <w:rPr>
                <w:rFonts w:ascii="Arial" w:hAnsi="Arial"/>
                <w:lang w:eastAsia="zh-CN"/>
              </w:rPr>
              <w:t>5</w:t>
            </w:r>
          </w:p>
        </w:tc>
        <w:tc>
          <w:tcPr>
            <w:tcW w:w="3677" w:type="dxa"/>
          </w:tcPr>
          <w:p w14:paraId="435CD494" w14:textId="77777777" w:rsidR="004D05A7" w:rsidRPr="00F437C7" w:rsidRDefault="004D05A7" w:rsidP="00B849ED">
            <w:pPr>
              <w:spacing w:before="120" w:after="120"/>
              <w:rPr>
                <w:rFonts w:ascii="Arial" w:hAnsi="Arial"/>
                <w:lang w:eastAsia="zh-CN"/>
              </w:rPr>
            </w:pPr>
            <w:r w:rsidRPr="00F437C7">
              <w:rPr>
                <w:rFonts w:ascii="Arial" w:hAnsi="Arial"/>
                <w:lang w:eastAsia="zh-CN"/>
              </w:rPr>
              <w:t>Product part numbers</w:t>
            </w:r>
          </w:p>
        </w:tc>
        <w:tc>
          <w:tcPr>
            <w:tcW w:w="3754" w:type="dxa"/>
          </w:tcPr>
          <w:p w14:paraId="5B540888" w14:textId="77777777" w:rsidR="004D05A7" w:rsidRPr="00F437C7" w:rsidRDefault="004D05A7" w:rsidP="00B849ED">
            <w:pPr>
              <w:spacing w:before="120" w:after="120"/>
              <w:rPr>
                <w:rFonts w:ascii="Arial" w:hAnsi="Arial"/>
                <w:lang w:eastAsia="zh-CN"/>
              </w:rPr>
            </w:pPr>
            <w:r w:rsidRPr="00F437C7">
              <w:rPr>
                <w:rFonts w:ascii="Arial" w:hAnsi="Arial"/>
                <w:lang w:eastAsia="zh-CN"/>
              </w:rPr>
              <w:t xml:space="preserve">A list of top level assembly part numbers and their issue states </w:t>
            </w:r>
            <w:r w:rsidRPr="00F437C7">
              <w:rPr>
                <w:rFonts w:ascii="Arial" w:hAnsi="Arial"/>
                <w:lang w:eastAsia="zh-CN"/>
              </w:rPr>
              <w:lastRenderedPageBreak/>
              <w:t>including all firmware / software part numbers and issues.</w:t>
            </w:r>
          </w:p>
        </w:tc>
        <w:tc>
          <w:tcPr>
            <w:tcW w:w="1342" w:type="dxa"/>
          </w:tcPr>
          <w:p w14:paraId="41D83048" w14:textId="77777777" w:rsidR="004D05A7" w:rsidRDefault="004D05A7" w:rsidP="00B849ED">
            <w:pPr>
              <w:jc w:val="center"/>
            </w:pPr>
            <w:r w:rsidRPr="0004525C">
              <w:rPr>
                <w:rFonts w:ascii="Arial" w:hAnsi="Arial" w:cs="Arial"/>
                <w:lang w:eastAsia="zh-CN"/>
              </w:rPr>
              <w:lastRenderedPageBreak/>
              <w:sym w:font="Wingdings" w:char="F0FC"/>
            </w:r>
          </w:p>
        </w:tc>
      </w:tr>
      <w:tr w:rsidR="004D05A7" w:rsidRPr="00F437C7" w14:paraId="62674446" w14:textId="77777777" w:rsidTr="00B849ED">
        <w:tc>
          <w:tcPr>
            <w:tcW w:w="571" w:type="dxa"/>
          </w:tcPr>
          <w:p w14:paraId="156AB551" w14:textId="77777777" w:rsidR="004D05A7" w:rsidRPr="00D8614E" w:rsidRDefault="004D05A7" w:rsidP="00B849ED">
            <w:pPr>
              <w:spacing w:before="120" w:after="120"/>
              <w:rPr>
                <w:rFonts w:ascii="Arial" w:hAnsi="Arial" w:cs="Arial"/>
                <w:lang w:eastAsia="zh-CN"/>
              </w:rPr>
            </w:pPr>
            <w:r w:rsidRPr="00D8614E">
              <w:rPr>
                <w:rFonts w:ascii="Arial" w:hAnsi="Arial" w:cs="Arial"/>
                <w:lang w:eastAsia="zh-CN"/>
              </w:rPr>
              <w:t>6</w:t>
            </w:r>
          </w:p>
        </w:tc>
        <w:tc>
          <w:tcPr>
            <w:tcW w:w="3677" w:type="dxa"/>
          </w:tcPr>
          <w:p w14:paraId="39BAA71D" w14:textId="77777777" w:rsidR="004D05A7" w:rsidRPr="00D8614E" w:rsidRDefault="004D05A7" w:rsidP="00B849ED">
            <w:pPr>
              <w:spacing w:before="120" w:after="120"/>
              <w:rPr>
                <w:rFonts w:ascii="Arial" w:hAnsi="Arial" w:cs="Arial"/>
                <w:lang w:eastAsia="zh-CN"/>
              </w:rPr>
            </w:pPr>
            <w:r w:rsidRPr="00D8614E">
              <w:rPr>
                <w:rFonts w:ascii="Arial" w:hAnsi="Arial" w:cs="Arial"/>
                <w:lang w:eastAsia="zh-CN"/>
              </w:rPr>
              <w:t>Statement of compliance</w:t>
            </w:r>
          </w:p>
        </w:tc>
        <w:tc>
          <w:tcPr>
            <w:tcW w:w="3754" w:type="dxa"/>
          </w:tcPr>
          <w:p w14:paraId="48A9D056" w14:textId="533B4E8A" w:rsidR="004D05A7" w:rsidRPr="00D8614E" w:rsidRDefault="004D05A7" w:rsidP="00B849ED">
            <w:pPr>
              <w:spacing w:before="120" w:after="120"/>
              <w:rPr>
                <w:rFonts w:ascii="Arial" w:hAnsi="Arial" w:cs="Arial"/>
                <w:lang w:eastAsia="zh-CN"/>
              </w:rPr>
            </w:pPr>
            <w:r w:rsidRPr="00D8614E">
              <w:rPr>
                <w:rFonts w:ascii="Arial" w:hAnsi="Arial" w:cs="Arial"/>
                <w:lang w:eastAsia="zh-CN"/>
              </w:rPr>
              <w:t xml:space="preserve">A clause by clause statement </w:t>
            </w:r>
            <w:r w:rsidR="00E77A29">
              <w:rPr>
                <w:rFonts w:ascii="Arial" w:hAnsi="Arial" w:cs="Arial"/>
                <w:lang w:eastAsia="zh-CN"/>
              </w:rPr>
              <w:t>of compliance against TOPAS 2515</w:t>
            </w:r>
            <w:r w:rsidRPr="00D8614E">
              <w:rPr>
                <w:rFonts w:ascii="Arial" w:hAnsi="Arial" w:cs="Arial"/>
                <w:lang w:eastAsia="zh-CN"/>
              </w:rPr>
              <w:t>B confirming compliance and/or listing caveats or deviations.</w:t>
            </w:r>
          </w:p>
        </w:tc>
        <w:tc>
          <w:tcPr>
            <w:tcW w:w="1342" w:type="dxa"/>
          </w:tcPr>
          <w:p w14:paraId="35AA540D" w14:textId="77777777" w:rsidR="004D05A7" w:rsidRPr="00D8614E" w:rsidRDefault="004D05A7" w:rsidP="00B849ED">
            <w:pPr>
              <w:spacing w:before="120" w:after="120"/>
              <w:jc w:val="center"/>
              <w:rPr>
                <w:rFonts w:ascii="Arial" w:hAnsi="Arial" w:cs="Arial"/>
                <w:lang w:eastAsia="zh-CN"/>
              </w:rPr>
            </w:pPr>
            <w:r w:rsidRPr="00D8614E">
              <w:rPr>
                <w:rFonts w:ascii="Arial" w:hAnsi="Arial" w:cs="Arial"/>
                <w:lang w:eastAsia="zh-CN"/>
              </w:rPr>
              <w:sym w:font="Wingdings" w:char="F0FC"/>
            </w:r>
          </w:p>
        </w:tc>
      </w:tr>
      <w:tr w:rsidR="004D05A7" w:rsidRPr="00586646" w14:paraId="46886DAA" w14:textId="77777777" w:rsidTr="00B849ED">
        <w:tc>
          <w:tcPr>
            <w:tcW w:w="571" w:type="dxa"/>
          </w:tcPr>
          <w:p w14:paraId="2EB30B32" w14:textId="77777777" w:rsidR="004D05A7" w:rsidRPr="00586646" w:rsidRDefault="004D05A7" w:rsidP="00B849ED">
            <w:pPr>
              <w:spacing w:before="120" w:after="120"/>
              <w:rPr>
                <w:rFonts w:ascii="Arial" w:hAnsi="Arial" w:cs="Arial"/>
                <w:lang w:eastAsia="zh-CN"/>
              </w:rPr>
            </w:pPr>
            <w:r w:rsidRPr="00586646">
              <w:rPr>
                <w:rFonts w:ascii="Arial" w:hAnsi="Arial" w:cs="Arial"/>
                <w:lang w:eastAsia="zh-CN"/>
              </w:rPr>
              <w:t>7</w:t>
            </w:r>
          </w:p>
        </w:tc>
        <w:tc>
          <w:tcPr>
            <w:tcW w:w="3677" w:type="dxa"/>
          </w:tcPr>
          <w:p w14:paraId="25C147DF" w14:textId="77777777" w:rsidR="004D05A7" w:rsidRPr="00586646" w:rsidRDefault="004D05A7" w:rsidP="00B849ED">
            <w:pPr>
              <w:spacing w:before="120" w:after="120"/>
              <w:rPr>
                <w:rFonts w:ascii="Arial" w:hAnsi="Arial" w:cs="Arial"/>
                <w:lang w:eastAsia="zh-CN"/>
              </w:rPr>
            </w:pPr>
            <w:r w:rsidRPr="00586646">
              <w:rPr>
                <w:rFonts w:ascii="Arial" w:hAnsi="Arial" w:cs="Arial"/>
                <w:lang w:eastAsia="zh-CN"/>
              </w:rPr>
              <w:t>Test procedures and results</w:t>
            </w:r>
          </w:p>
        </w:tc>
        <w:tc>
          <w:tcPr>
            <w:tcW w:w="3754" w:type="dxa"/>
          </w:tcPr>
          <w:p w14:paraId="02EEED2A" w14:textId="77777777" w:rsidR="004D05A7" w:rsidRPr="00586646" w:rsidRDefault="004D05A7" w:rsidP="00B849ED">
            <w:pPr>
              <w:spacing w:before="120" w:after="120"/>
              <w:rPr>
                <w:rFonts w:ascii="Arial" w:hAnsi="Arial" w:cs="Arial"/>
                <w:lang w:eastAsia="zh-CN"/>
              </w:rPr>
            </w:pPr>
            <w:r w:rsidRPr="00586646">
              <w:rPr>
                <w:rFonts w:ascii="Arial" w:hAnsi="Arial" w:cs="Arial"/>
                <w:lang w:eastAsia="zh-CN"/>
              </w:rPr>
              <w:t>A reference to all test schedules and test result documents (by document part number and issue).</w:t>
            </w:r>
          </w:p>
        </w:tc>
        <w:tc>
          <w:tcPr>
            <w:tcW w:w="1342" w:type="dxa"/>
          </w:tcPr>
          <w:p w14:paraId="230D0BBF" w14:textId="77777777" w:rsidR="004D05A7" w:rsidRPr="00586646" w:rsidRDefault="004D05A7" w:rsidP="00B849ED">
            <w:pPr>
              <w:spacing w:before="120" w:after="120"/>
              <w:jc w:val="center"/>
              <w:rPr>
                <w:rFonts w:ascii="Arial" w:hAnsi="Arial" w:cs="Arial"/>
                <w:lang w:eastAsia="zh-CN"/>
              </w:rPr>
            </w:pPr>
            <w:r w:rsidRPr="00586646">
              <w:rPr>
                <w:rFonts w:ascii="Arial" w:hAnsi="Arial" w:cs="Arial"/>
                <w:lang w:eastAsia="zh-CN"/>
              </w:rPr>
              <w:sym w:font="Wingdings" w:char="F0FC"/>
            </w:r>
          </w:p>
        </w:tc>
      </w:tr>
      <w:tr w:rsidR="004D05A7" w:rsidRPr="00F437C7" w14:paraId="543FB110" w14:textId="77777777" w:rsidTr="00B849ED">
        <w:tc>
          <w:tcPr>
            <w:tcW w:w="571" w:type="dxa"/>
          </w:tcPr>
          <w:p w14:paraId="7AE3E3FA" w14:textId="77777777" w:rsidR="004D05A7" w:rsidRPr="00F437C7" w:rsidRDefault="004D05A7" w:rsidP="00B849ED">
            <w:pPr>
              <w:spacing w:before="120" w:after="120"/>
              <w:jc w:val="center"/>
              <w:rPr>
                <w:rFonts w:ascii="Arial" w:hAnsi="Arial"/>
                <w:lang w:eastAsia="zh-CN"/>
              </w:rPr>
            </w:pPr>
            <w:r>
              <w:rPr>
                <w:rFonts w:ascii="Arial" w:hAnsi="Arial"/>
                <w:lang w:eastAsia="zh-CN"/>
              </w:rPr>
              <w:t>8</w:t>
            </w:r>
          </w:p>
        </w:tc>
        <w:tc>
          <w:tcPr>
            <w:tcW w:w="3677" w:type="dxa"/>
          </w:tcPr>
          <w:p w14:paraId="13ADEA21" w14:textId="77777777" w:rsidR="004D05A7" w:rsidRPr="00F437C7" w:rsidRDefault="004D05A7" w:rsidP="00B849ED">
            <w:pPr>
              <w:spacing w:before="120" w:after="120"/>
              <w:rPr>
                <w:rFonts w:ascii="Arial" w:hAnsi="Arial"/>
                <w:lang w:eastAsia="zh-CN"/>
              </w:rPr>
            </w:pPr>
            <w:r w:rsidRPr="00F437C7">
              <w:rPr>
                <w:rFonts w:ascii="Arial" w:hAnsi="Arial"/>
                <w:lang w:eastAsia="zh-CN"/>
              </w:rPr>
              <w:t>EMC test results</w:t>
            </w:r>
          </w:p>
        </w:tc>
        <w:tc>
          <w:tcPr>
            <w:tcW w:w="3754" w:type="dxa"/>
          </w:tcPr>
          <w:p w14:paraId="11FBB4A8" w14:textId="77777777" w:rsidR="004D05A7" w:rsidRPr="00F437C7" w:rsidRDefault="004D05A7" w:rsidP="00B849ED">
            <w:pPr>
              <w:spacing w:before="120" w:after="120"/>
              <w:rPr>
                <w:rFonts w:ascii="Arial" w:hAnsi="Arial"/>
                <w:lang w:eastAsia="zh-CN"/>
              </w:rPr>
            </w:pPr>
            <w:r w:rsidRPr="00F437C7">
              <w:rPr>
                <w:rFonts w:ascii="Arial" w:hAnsi="Arial"/>
                <w:lang w:eastAsia="zh-CN"/>
              </w:rPr>
              <w:t>A reference to EMC test performance requirements. Copies of the results of EMC testing undertaken by an appropriately qualified independent approved test house must be included in the Technical File Pack.</w:t>
            </w:r>
          </w:p>
        </w:tc>
        <w:tc>
          <w:tcPr>
            <w:tcW w:w="1342" w:type="dxa"/>
          </w:tcPr>
          <w:p w14:paraId="004E3B25" w14:textId="77777777" w:rsidR="004D05A7" w:rsidRDefault="004D05A7" w:rsidP="00B849ED">
            <w:pPr>
              <w:jc w:val="center"/>
            </w:pPr>
            <w:r w:rsidRPr="00390182">
              <w:rPr>
                <w:rFonts w:ascii="Arial" w:hAnsi="Arial" w:cs="Arial"/>
                <w:lang w:eastAsia="zh-CN"/>
              </w:rPr>
              <w:sym w:font="Wingdings" w:char="F0FC"/>
            </w:r>
          </w:p>
        </w:tc>
      </w:tr>
      <w:tr w:rsidR="004D05A7" w:rsidRPr="00F437C7" w14:paraId="5ACB6C4E" w14:textId="77777777" w:rsidTr="00B849ED">
        <w:tc>
          <w:tcPr>
            <w:tcW w:w="571" w:type="dxa"/>
          </w:tcPr>
          <w:p w14:paraId="2A789C9D" w14:textId="77777777" w:rsidR="004D05A7" w:rsidRPr="00F437C7" w:rsidRDefault="004D05A7" w:rsidP="00B849ED">
            <w:pPr>
              <w:spacing w:before="120" w:after="120"/>
              <w:jc w:val="center"/>
              <w:rPr>
                <w:rFonts w:ascii="Arial" w:hAnsi="Arial"/>
                <w:lang w:eastAsia="zh-CN"/>
              </w:rPr>
            </w:pPr>
            <w:r>
              <w:rPr>
                <w:rFonts w:ascii="Arial" w:hAnsi="Arial"/>
                <w:lang w:eastAsia="zh-CN"/>
              </w:rPr>
              <w:t>9</w:t>
            </w:r>
          </w:p>
        </w:tc>
        <w:tc>
          <w:tcPr>
            <w:tcW w:w="3677" w:type="dxa"/>
          </w:tcPr>
          <w:p w14:paraId="701D072D" w14:textId="77777777" w:rsidR="004D05A7" w:rsidRPr="00F437C7" w:rsidRDefault="004D05A7" w:rsidP="00B849ED">
            <w:pPr>
              <w:spacing w:before="120" w:after="120"/>
              <w:rPr>
                <w:rFonts w:ascii="Arial" w:hAnsi="Arial"/>
                <w:lang w:eastAsia="zh-CN"/>
              </w:rPr>
            </w:pPr>
            <w:r w:rsidRPr="00F437C7">
              <w:rPr>
                <w:rFonts w:ascii="Arial" w:hAnsi="Arial"/>
                <w:lang w:eastAsia="zh-CN"/>
              </w:rPr>
              <w:t>Optical test results</w:t>
            </w:r>
          </w:p>
        </w:tc>
        <w:tc>
          <w:tcPr>
            <w:tcW w:w="3754" w:type="dxa"/>
          </w:tcPr>
          <w:p w14:paraId="24A948E1" w14:textId="77777777" w:rsidR="004D05A7" w:rsidRPr="00F437C7" w:rsidRDefault="004D05A7" w:rsidP="00B849ED">
            <w:pPr>
              <w:spacing w:before="120" w:after="120"/>
              <w:rPr>
                <w:rFonts w:ascii="Arial" w:hAnsi="Arial"/>
                <w:lang w:eastAsia="zh-CN"/>
              </w:rPr>
            </w:pPr>
            <w:r w:rsidRPr="00F437C7">
              <w:rPr>
                <w:rFonts w:ascii="Arial" w:hAnsi="Arial"/>
                <w:lang w:eastAsia="zh-CN"/>
              </w:rPr>
              <w:t>A reference to Optical tests performance requirements. Copies of the results of Optical testing undertaken by an appropriately qualified independent approved test house must be included in the Technical File Pack.</w:t>
            </w:r>
          </w:p>
        </w:tc>
        <w:tc>
          <w:tcPr>
            <w:tcW w:w="1342" w:type="dxa"/>
          </w:tcPr>
          <w:p w14:paraId="0D5D9936" w14:textId="1ADC6471" w:rsidR="004D05A7" w:rsidRDefault="002B7764" w:rsidP="00B849ED">
            <w:pPr>
              <w:jc w:val="center"/>
            </w:pPr>
            <w:r>
              <w:rPr>
                <w:rFonts w:ascii="Arial" w:hAnsi="Arial" w:cs="Arial"/>
                <w:lang w:eastAsia="zh-CN"/>
              </w:rPr>
              <w:t>N/A</w:t>
            </w:r>
          </w:p>
        </w:tc>
      </w:tr>
      <w:tr w:rsidR="004D05A7" w:rsidRPr="00F437C7" w14:paraId="32770382" w14:textId="77777777" w:rsidTr="00B849ED">
        <w:tc>
          <w:tcPr>
            <w:tcW w:w="571" w:type="dxa"/>
          </w:tcPr>
          <w:p w14:paraId="4906D54F" w14:textId="77777777" w:rsidR="004D05A7" w:rsidRPr="00F437C7" w:rsidRDefault="004D05A7" w:rsidP="00B849ED">
            <w:pPr>
              <w:spacing w:before="120" w:after="120"/>
              <w:jc w:val="center"/>
              <w:rPr>
                <w:rFonts w:ascii="Arial" w:hAnsi="Arial"/>
                <w:lang w:eastAsia="zh-CN"/>
              </w:rPr>
            </w:pPr>
            <w:r>
              <w:rPr>
                <w:rFonts w:ascii="Arial" w:hAnsi="Arial"/>
                <w:lang w:eastAsia="zh-CN"/>
              </w:rPr>
              <w:t>10</w:t>
            </w:r>
          </w:p>
        </w:tc>
        <w:tc>
          <w:tcPr>
            <w:tcW w:w="3677" w:type="dxa"/>
          </w:tcPr>
          <w:p w14:paraId="263223E6" w14:textId="77777777" w:rsidR="004D05A7" w:rsidRPr="00F437C7" w:rsidRDefault="004D05A7" w:rsidP="00B849ED">
            <w:pPr>
              <w:spacing w:before="120" w:after="120"/>
              <w:rPr>
                <w:rFonts w:ascii="Arial" w:hAnsi="Arial"/>
                <w:lang w:eastAsia="zh-CN"/>
              </w:rPr>
            </w:pPr>
            <w:r w:rsidRPr="00F437C7">
              <w:rPr>
                <w:rFonts w:ascii="Arial" w:hAnsi="Arial"/>
                <w:lang w:eastAsia="zh-CN"/>
              </w:rPr>
              <w:t>Environmental test results</w:t>
            </w:r>
          </w:p>
        </w:tc>
        <w:tc>
          <w:tcPr>
            <w:tcW w:w="3754" w:type="dxa"/>
          </w:tcPr>
          <w:p w14:paraId="6C97ED1E" w14:textId="77777777" w:rsidR="004D05A7" w:rsidRPr="00F437C7" w:rsidRDefault="004D05A7" w:rsidP="00B849ED">
            <w:pPr>
              <w:spacing w:before="120" w:after="120"/>
              <w:rPr>
                <w:rFonts w:ascii="Arial" w:hAnsi="Arial"/>
                <w:lang w:eastAsia="zh-CN"/>
              </w:rPr>
            </w:pPr>
            <w:r w:rsidRPr="00F437C7">
              <w:rPr>
                <w:rFonts w:ascii="Arial" w:hAnsi="Arial"/>
                <w:lang w:eastAsia="zh-CN"/>
              </w:rPr>
              <w:t>A reference to Environmental tests performance requirements. Copies of the results of the Environmental testing undertaken by an appropriately qualified independent approved test house must be included in the Technical File Pack.</w:t>
            </w:r>
          </w:p>
        </w:tc>
        <w:tc>
          <w:tcPr>
            <w:tcW w:w="1342" w:type="dxa"/>
          </w:tcPr>
          <w:p w14:paraId="1B708B71" w14:textId="77777777" w:rsidR="004D05A7" w:rsidRDefault="004D05A7" w:rsidP="00B849ED">
            <w:pPr>
              <w:jc w:val="center"/>
            </w:pPr>
            <w:r w:rsidRPr="00390182">
              <w:rPr>
                <w:rFonts w:ascii="Arial" w:hAnsi="Arial" w:cs="Arial"/>
                <w:lang w:eastAsia="zh-CN"/>
              </w:rPr>
              <w:sym w:font="Wingdings" w:char="F0FC"/>
            </w:r>
          </w:p>
          <w:p w14:paraId="47A2251F" w14:textId="77777777" w:rsidR="004D05A7" w:rsidRPr="004112C3" w:rsidRDefault="004D05A7" w:rsidP="00B849ED"/>
        </w:tc>
      </w:tr>
      <w:tr w:rsidR="004D05A7" w:rsidRPr="00F437C7" w14:paraId="78EFE5B6" w14:textId="77777777" w:rsidTr="00B849ED">
        <w:tc>
          <w:tcPr>
            <w:tcW w:w="571" w:type="dxa"/>
          </w:tcPr>
          <w:p w14:paraId="1ACE65A0" w14:textId="77777777" w:rsidR="004D05A7" w:rsidRPr="00F437C7" w:rsidRDefault="004D05A7" w:rsidP="00B849ED">
            <w:pPr>
              <w:spacing w:before="120" w:after="120"/>
              <w:jc w:val="center"/>
              <w:rPr>
                <w:rFonts w:ascii="Arial" w:hAnsi="Arial"/>
                <w:lang w:eastAsia="zh-CN"/>
              </w:rPr>
            </w:pPr>
            <w:r w:rsidRPr="00F437C7">
              <w:rPr>
                <w:rFonts w:ascii="Arial" w:hAnsi="Arial"/>
                <w:lang w:eastAsia="zh-CN"/>
              </w:rPr>
              <w:t>1</w:t>
            </w:r>
            <w:r>
              <w:rPr>
                <w:rFonts w:ascii="Arial" w:hAnsi="Arial"/>
                <w:lang w:eastAsia="zh-CN"/>
              </w:rPr>
              <w:t>1</w:t>
            </w:r>
          </w:p>
        </w:tc>
        <w:tc>
          <w:tcPr>
            <w:tcW w:w="3677" w:type="dxa"/>
          </w:tcPr>
          <w:p w14:paraId="7B1D64F7" w14:textId="77777777" w:rsidR="004D05A7" w:rsidRPr="00F437C7" w:rsidRDefault="004D05A7" w:rsidP="00B849ED">
            <w:pPr>
              <w:spacing w:before="120" w:after="120"/>
              <w:rPr>
                <w:rFonts w:ascii="Arial" w:hAnsi="Arial"/>
                <w:lang w:eastAsia="zh-CN"/>
              </w:rPr>
            </w:pPr>
            <w:r w:rsidRPr="00F437C7">
              <w:rPr>
                <w:rFonts w:ascii="Arial" w:hAnsi="Arial"/>
                <w:lang w:eastAsia="zh-CN"/>
              </w:rPr>
              <w:t>Radio Agency test results</w:t>
            </w:r>
          </w:p>
        </w:tc>
        <w:tc>
          <w:tcPr>
            <w:tcW w:w="3754" w:type="dxa"/>
          </w:tcPr>
          <w:p w14:paraId="31B760A0" w14:textId="77777777" w:rsidR="004D05A7" w:rsidRPr="00F437C7" w:rsidRDefault="004D05A7" w:rsidP="00B849ED">
            <w:pPr>
              <w:spacing w:before="120" w:after="120"/>
              <w:rPr>
                <w:rFonts w:ascii="Arial" w:hAnsi="Arial"/>
                <w:lang w:eastAsia="zh-CN"/>
              </w:rPr>
            </w:pPr>
            <w:r w:rsidRPr="00F437C7">
              <w:rPr>
                <w:rFonts w:ascii="Arial" w:hAnsi="Arial"/>
                <w:lang w:eastAsia="zh-CN"/>
              </w:rPr>
              <w:t>A reference to Radio Agency tests performance requirements. Copies of the results of Radio Agency testing undertaken by an appropriately qualified independent approved test house must be included in the Technical File Pack.</w:t>
            </w:r>
          </w:p>
        </w:tc>
        <w:tc>
          <w:tcPr>
            <w:tcW w:w="1342" w:type="dxa"/>
          </w:tcPr>
          <w:p w14:paraId="6302AE91" w14:textId="77777777" w:rsidR="004D05A7" w:rsidRPr="00F437C7" w:rsidRDefault="004D05A7" w:rsidP="00B849ED">
            <w:pPr>
              <w:spacing w:before="120" w:after="120"/>
              <w:jc w:val="center"/>
              <w:rPr>
                <w:rFonts w:ascii="Arial" w:hAnsi="Arial"/>
                <w:lang w:eastAsia="zh-CN"/>
              </w:rPr>
            </w:pPr>
            <w:r>
              <w:rPr>
                <w:rFonts w:ascii="Arial" w:hAnsi="Arial"/>
                <w:lang w:eastAsia="zh-CN"/>
              </w:rPr>
              <w:t>N/A</w:t>
            </w:r>
          </w:p>
        </w:tc>
      </w:tr>
      <w:tr w:rsidR="004D05A7" w:rsidRPr="00F437C7" w14:paraId="42189073" w14:textId="77777777" w:rsidTr="00B849ED">
        <w:tc>
          <w:tcPr>
            <w:tcW w:w="571" w:type="dxa"/>
          </w:tcPr>
          <w:p w14:paraId="264C6CAE" w14:textId="77777777" w:rsidR="004D05A7" w:rsidRPr="00F437C7" w:rsidRDefault="004D05A7" w:rsidP="00B849ED">
            <w:pPr>
              <w:spacing w:before="120" w:after="120"/>
              <w:jc w:val="center"/>
              <w:rPr>
                <w:rFonts w:ascii="Arial" w:hAnsi="Arial"/>
                <w:lang w:eastAsia="zh-CN"/>
              </w:rPr>
            </w:pPr>
            <w:r w:rsidRPr="00F437C7">
              <w:rPr>
                <w:rFonts w:ascii="Arial" w:hAnsi="Arial"/>
                <w:lang w:eastAsia="zh-CN"/>
              </w:rPr>
              <w:lastRenderedPageBreak/>
              <w:t>1</w:t>
            </w:r>
            <w:r>
              <w:rPr>
                <w:rFonts w:ascii="Arial" w:hAnsi="Arial"/>
                <w:lang w:eastAsia="zh-CN"/>
              </w:rPr>
              <w:t>2</w:t>
            </w:r>
          </w:p>
        </w:tc>
        <w:tc>
          <w:tcPr>
            <w:tcW w:w="3677" w:type="dxa"/>
          </w:tcPr>
          <w:p w14:paraId="5CF228E6" w14:textId="77777777" w:rsidR="004D05A7" w:rsidRPr="00F437C7" w:rsidRDefault="004D05A7" w:rsidP="00B849ED">
            <w:pPr>
              <w:spacing w:before="120" w:after="120"/>
              <w:rPr>
                <w:rFonts w:ascii="Arial" w:hAnsi="Arial"/>
                <w:lang w:eastAsia="zh-CN"/>
              </w:rPr>
            </w:pPr>
            <w:r w:rsidRPr="00F437C7">
              <w:rPr>
                <w:rFonts w:ascii="Arial" w:hAnsi="Arial"/>
                <w:lang w:eastAsia="zh-CN"/>
              </w:rPr>
              <w:t>Primary Safety Test results</w:t>
            </w:r>
          </w:p>
        </w:tc>
        <w:tc>
          <w:tcPr>
            <w:tcW w:w="3754" w:type="dxa"/>
          </w:tcPr>
          <w:p w14:paraId="5117E9A7" w14:textId="77777777" w:rsidR="004D05A7" w:rsidRPr="00F437C7" w:rsidRDefault="004D05A7" w:rsidP="00B849ED">
            <w:pPr>
              <w:spacing w:before="120" w:after="120"/>
              <w:rPr>
                <w:rFonts w:ascii="Arial" w:hAnsi="Arial"/>
                <w:lang w:eastAsia="zh-CN"/>
              </w:rPr>
            </w:pPr>
            <w:r w:rsidRPr="00F437C7">
              <w:rPr>
                <w:rFonts w:ascii="Arial" w:hAnsi="Arial"/>
                <w:lang w:eastAsia="zh-CN"/>
              </w:rPr>
              <w:t xml:space="preserve">For Traffic Control equipment specifically a reference to the Primary Safety Test schedule and test results by part number and issue. A copy of the test results should be included as part of the Technical File Pack. </w:t>
            </w:r>
          </w:p>
        </w:tc>
        <w:tc>
          <w:tcPr>
            <w:tcW w:w="1342" w:type="dxa"/>
          </w:tcPr>
          <w:p w14:paraId="7B2E8B67" w14:textId="77777777" w:rsidR="00737BD3" w:rsidRDefault="00737BD3" w:rsidP="00737BD3">
            <w:pPr>
              <w:jc w:val="center"/>
            </w:pPr>
            <w:r w:rsidRPr="00390182">
              <w:rPr>
                <w:rFonts w:ascii="Arial" w:hAnsi="Arial" w:cs="Arial"/>
                <w:lang w:eastAsia="zh-CN"/>
              </w:rPr>
              <w:sym w:font="Wingdings" w:char="F0FC"/>
            </w:r>
          </w:p>
          <w:p w14:paraId="1D6B8D4D" w14:textId="59A4EFB0" w:rsidR="004D05A7" w:rsidRPr="00F437C7" w:rsidRDefault="004D05A7" w:rsidP="00737BD3">
            <w:pPr>
              <w:spacing w:before="120" w:after="120"/>
              <w:rPr>
                <w:rFonts w:ascii="Arial" w:hAnsi="Arial"/>
                <w:lang w:eastAsia="zh-CN"/>
              </w:rPr>
            </w:pPr>
          </w:p>
        </w:tc>
      </w:tr>
      <w:tr w:rsidR="004D05A7" w:rsidRPr="00F437C7" w14:paraId="5CC4C201" w14:textId="77777777" w:rsidTr="00B849ED">
        <w:tc>
          <w:tcPr>
            <w:tcW w:w="571" w:type="dxa"/>
          </w:tcPr>
          <w:p w14:paraId="436A5E93" w14:textId="77777777" w:rsidR="004D05A7" w:rsidRPr="00F437C7" w:rsidRDefault="004D05A7" w:rsidP="00B849ED">
            <w:pPr>
              <w:spacing w:before="120" w:after="120"/>
              <w:jc w:val="center"/>
              <w:rPr>
                <w:rFonts w:ascii="Arial" w:hAnsi="Arial"/>
                <w:lang w:eastAsia="zh-CN"/>
              </w:rPr>
            </w:pPr>
            <w:r w:rsidRPr="00F437C7">
              <w:rPr>
                <w:rFonts w:ascii="Arial" w:hAnsi="Arial"/>
                <w:lang w:eastAsia="zh-CN"/>
              </w:rPr>
              <w:t>1</w:t>
            </w:r>
            <w:r>
              <w:rPr>
                <w:rFonts w:ascii="Arial" w:hAnsi="Arial"/>
                <w:lang w:eastAsia="zh-CN"/>
              </w:rPr>
              <w:t>3</w:t>
            </w:r>
          </w:p>
        </w:tc>
        <w:tc>
          <w:tcPr>
            <w:tcW w:w="3677" w:type="dxa"/>
          </w:tcPr>
          <w:p w14:paraId="62BAFC3A" w14:textId="77777777" w:rsidR="004D05A7" w:rsidRPr="00F437C7" w:rsidRDefault="004D05A7" w:rsidP="00B849ED">
            <w:pPr>
              <w:spacing w:before="120" w:after="120"/>
              <w:rPr>
                <w:rFonts w:ascii="Arial" w:hAnsi="Arial"/>
                <w:lang w:eastAsia="zh-CN"/>
              </w:rPr>
            </w:pPr>
            <w:r w:rsidRPr="00F437C7">
              <w:rPr>
                <w:rFonts w:ascii="Arial" w:hAnsi="Arial"/>
                <w:lang w:eastAsia="zh-CN"/>
              </w:rPr>
              <w:t>Failure Mode Analysis</w:t>
            </w:r>
          </w:p>
        </w:tc>
        <w:tc>
          <w:tcPr>
            <w:tcW w:w="3754" w:type="dxa"/>
          </w:tcPr>
          <w:p w14:paraId="3A6B1A35" w14:textId="77777777" w:rsidR="004D05A7" w:rsidRPr="00F437C7" w:rsidRDefault="004D05A7" w:rsidP="00B849ED">
            <w:pPr>
              <w:spacing w:before="120" w:after="120"/>
              <w:rPr>
                <w:rFonts w:ascii="Arial" w:hAnsi="Arial"/>
                <w:lang w:eastAsia="zh-CN"/>
              </w:rPr>
            </w:pPr>
            <w:r w:rsidRPr="00F437C7">
              <w:rPr>
                <w:rFonts w:ascii="Arial" w:hAnsi="Arial"/>
                <w:lang w:eastAsia="zh-CN"/>
              </w:rPr>
              <w:t>A reference to the product failure mode analysis and results by document part number and issue.</w:t>
            </w:r>
          </w:p>
        </w:tc>
        <w:tc>
          <w:tcPr>
            <w:tcW w:w="1342" w:type="dxa"/>
          </w:tcPr>
          <w:p w14:paraId="39D934A0" w14:textId="77777777" w:rsidR="004D05A7" w:rsidRPr="00F437C7" w:rsidRDefault="004D05A7" w:rsidP="00B849ED">
            <w:pPr>
              <w:spacing w:before="120" w:after="120"/>
              <w:jc w:val="center"/>
              <w:rPr>
                <w:rFonts w:ascii="Arial" w:hAnsi="Arial"/>
                <w:lang w:eastAsia="zh-CN"/>
              </w:rPr>
            </w:pPr>
            <w:r>
              <w:rPr>
                <w:rFonts w:ascii="Arial" w:hAnsi="Arial"/>
                <w:lang w:eastAsia="zh-CN"/>
              </w:rPr>
              <w:t>N/A</w:t>
            </w:r>
          </w:p>
        </w:tc>
      </w:tr>
    </w:tbl>
    <w:p w14:paraId="03537F14" w14:textId="77777777" w:rsidR="004D05A7" w:rsidRDefault="004D05A7" w:rsidP="004D05A7">
      <w:pPr>
        <w:tabs>
          <w:tab w:val="left" w:pos="2160"/>
          <w:tab w:val="left" w:pos="4320"/>
          <w:tab w:val="left" w:pos="6480"/>
          <w:tab w:val="left" w:pos="8640"/>
        </w:tabs>
        <w:suppressAutoHyphens/>
        <w:autoSpaceDE w:val="0"/>
        <w:autoSpaceDN w:val="0"/>
        <w:adjustRightInd w:val="0"/>
        <w:ind w:left="567"/>
        <w:rPr>
          <w:rFonts w:ascii="Arial" w:hAnsi="Arial" w:cs="Arial"/>
          <w:i/>
          <w:iCs/>
          <w:lang w:val="en-US"/>
        </w:rPr>
      </w:pPr>
    </w:p>
    <w:p w14:paraId="353EC628" w14:textId="77777777" w:rsidR="004D05A7" w:rsidRDefault="004D05A7" w:rsidP="004D05A7">
      <w:pPr>
        <w:tabs>
          <w:tab w:val="left" w:pos="2160"/>
          <w:tab w:val="left" w:pos="4320"/>
          <w:tab w:val="left" w:pos="6480"/>
          <w:tab w:val="left" w:pos="8640"/>
        </w:tabs>
        <w:suppressAutoHyphens/>
        <w:autoSpaceDE w:val="0"/>
        <w:autoSpaceDN w:val="0"/>
        <w:adjustRightInd w:val="0"/>
        <w:ind w:left="567"/>
        <w:rPr>
          <w:rFonts w:ascii="Arial" w:hAnsi="Arial" w:cs="Arial"/>
          <w:i/>
          <w:iCs/>
          <w:lang w:val="en-US"/>
        </w:rPr>
      </w:pPr>
    </w:p>
    <w:p w14:paraId="4444C699" w14:textId="77777777" w:rsidR="004D05A7" w:rsidRDefault="004D05A7" w:rsidP="004D05A7">
      <w:pPr>
        <w:tabs>
          <w:tab w:val="left" w:pos="2160"/>
          <w:tab w:val="left" w:pos="4320"/>
          <w:tab w:val="left" w:pos="6480"/>
          <w:tab w:val="left" w:pos="8640"/>
        </w:tabs>
        <w:suppressAutoHyphens/>
        <w:autoSpaceDE w:val="0"/>
        <w:autoSpaceDN w:val="0"/>
        <w:adjustRightInd w:val="0"/>
        <w:ind w:left="567"/>
        <w:rPr>
          <w:rFonts w:ascii="Arial" w:hAnsi="Arial" w:cs="Arial"/>
          <w:i/>
          <w:iCs/>
          <w:lang w:val="en-US"/>
        </w:rPr>
      </w:pPr>
    </w:p>
    <w:p w14:paraId="39F087FF" w14:textId="77777777" w:rsidR="00CF19EA" w:rsidRDefault="00CF19EA">
      <w:pPr>
        <w:pStyle w:val="SubClause"/>
      </w:pPr>
    </w:p>
    <w:sectPr w:rsidR="00CF19EA" w:rsidSect="00C323E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12E91" w14:textId="77777777" w:rsidR="00C90800" w:rsidRDefault="00C90800" w:rsidP="004856A5">
      <w:pPr>
        <w:spacing w:after="0" w:line="240" w:lineRule="auto"/>
      </w:pPr>
      <w:r>
        <w:separator/>
      </w:r>
    </w:p>
  </w:endnote>
  <w:endnote w:type="continuationSeparator" w:id="0">
    <w:p w14:paraId="3286321D" w14:textId="77777777" w:rsidR="00C90800" w:rsidRDefault="00C90800" w:rsidP="00485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1A4FD" w14:textId="77777777" w:rsidR="00F8535C" w:rsidRDefault="00F853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779CF" w14:textId="77777777" w:rsidR="00F8535C" w:rsidRPr="00DE5993" w:rsidRDefault="00F8535C" w:rsidP="00DE59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F026D" w14:textId="77777777" w:rsidR="00F8535C" w:rsidRDefault="00A26887" w:rsidP="00DE5993">
    <w:pPr>
      <w:pStyle w:val="Footer"/>
      <w:jc w:val="right"/>
    </w:pPr>
    <w:r>
      <w:t xml:space="preserve">Page </w:t>
    </w:r>
    <w:r>
      <w:fldChar w:fldCharType="begin"/>
    </w:r>
    <w:r>
      <w:instrText xml:space="preserve"> PAGE </w:instrText>
    </w:r>
    <w:r>
      <w:fldChar w:fldCharType="separate"/>
    </w:r>
    <w:r w:rsidR="00C65D19">
      <w:rPr>
        <w:noProof/>
      </w:rPr>
      <w:t>7</w:t>
    </w:r>
    <w:r>
      <w:fldChar w:fldCharType="end"/>
    </w:r>
    <w:r>
      <w:t xml:space="preserve"> of </w:t>
    </w:r>
    <w:r w:rsidR="00F300C8">
      <w:rPr>
        <w:noProof/>
      </w:rPr>
      <w:fldChar w:fldCharType="begin"/>
    </w:r>
    <w:r w:rsidR="00F300C8">
      <w:rPr>
        <w:noProof/>
      </w:rPr>
      <w:instrText xml:space="preserve"> NUMPAGES </w:instrText>
    </w:r>
    <w:r w:rsidR="00F300C8">
      <w:rPr>
        <w:noProof/>
      </w:rPr>
      <w:fldChar w:fldCharType="separate"/>
    </w:r>
    <w:r w:rsidR="00C65D19">
      <w:rPr>
        <w:noProof/>
      </w:rPr>
      <w:t>17</w:t>
    </w:r>
    <w:r w:rsidR="00F300C8">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88" w:type="dxa"/>
      <w:tblLook w:val="0000" w:firstRow="0" w:lastRow="0" w:firstColumn="0" w:lastColumn="0" w:noHBand="0" w:noVBand="0"/>
    </w:tblPr>
    <w:tblGrid>
      <w:gridCol w:w="4620"/>
      <w:gridCol w:w="4668"/>
    </w:tblGrid>
    <w:tr w:rsidR="00D6205E" w14:paraId="1F84C384" w14:textId="77777777">
      <w:tc>
        <w:tcPr>
          <w:tcW w:w="4620" w:type="dxa"/>
          <w:tcBorders>
            <w:top w:val="single" w:sz="4" w:space="0" w:color="000080"/>
          </w:tcBorders>
        </w:tcPr>
        <w:p w14:paraId="39FCD229" w14:textId="77777777" w:rsidR="00D6205E" w:rsidRDefault="00D6205E">
          <w:pPr>
            <w:pStyle w:val="Footer"/>
            <w:jc w:val="left"/>
          </w:pPr>
        </w:p>
      </w:tc>
      <w:tc>
        <w:tcPr>
          <w:tcW w:w="4668" w:type="dxa"/>
          <w:tcBorders>
            <w:top w:val="single" w:sz="4" w:space="0" w:color="000080"/>
          </w:tcBorders>
        </w:tcPr>
        <w:p w14:paraId="33174A29" w14:textId="77777777" w:rsidR="00D6205E" w:rsidRDefault="00D6205E">
          <w:pPr>
            <w:pStyle w:val="Footer"/>
            <w:jc w:val="right"/>
          </w:pPr>
          <w:r>
            <w:rPr>
              <w:rStyle w:val="PageNumber"/>
            </w:rPr>
            <w:fldChar w:fldCharType="begin"/>
          </w:r>
          <w:r>
            <w:rPr>
              <w:rStyle w:val="PageNumber"/>
            </w:rPr>
            <w:instrText xml:space="preserve"> PAGE </w:instrText>
          </w:r>
          <w:r>
            <w:rPr>
              <w:rStyle w:val="PageNumber"/>
            </w:rPr>
            <w:fldChar w:fldCharType="separate"/>
          </w:r>
          <w:r w:rsidR="00C65D19">
            <w:rPr>
              <w:rStyle w:val="PageNumber"/>
              <w:noProof/>
            </w:rPr>
            <w:t>17</w:t>
          </w:r>
          <w:r>
            <w:rPr>
              <w:rStyle w:val="PageNumber"/>
            </w:rPr>
            <w:fldChar w:fldCharType="end"/>
          </w:r>
        </w:p>
      </w:tc>
    </w:tr>
  </w:tbl>
  <w:p w14:paraId="434D5068" w14:textId="77777777" w:rsidR="00D6205E" w:rsidRDefault="00D620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65EBC" w14:textId="77777777" w:rsidR="00C90800" w:rsidRDefault="00C90800" w:rsidP="004856A5">
      <w:pPr>
        <w:spacing w:after="0" w:line="240" w:lineRule="auto"/>
      </w:pPr>
      <w:r>
        <w:separator/>
      </w:r>
    </w:p>
  </w:footnote>
  <w:footnote w:type="continuationSeparator" w:id="0">
    <w:p w14:paraId="069CA082" w14:textId="77777777" w:rsidR="00C90800" w:rsidRDefault="00C90800" w:rsidP="004856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D3889" w14:textId="77777777" w:rsidR="00F8535C" w:rsidRDefault="00F8535C">
    <w:pPr>
      <w:pStyle w:val="Header"/>
    </w:pPr>
  </w:p>
  <w:p w14:paraId="3ABEC5AC" w14:textId="77777777" w:rsidR="00F8535C" w:rsidRDefault="00F853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Look w:val="0000" w:firstRow="0" w:lastRow="0" w:firstColumn="0" w:lastColumn="0" w:noHBand="0" w:noVBand="0"/>
    </w:tblPr>
    <w:tblGrid>
      <w:gridCol w:w="6771"/>
      <w:gridCol w:w="2409"/>
    </w:tblGrid>
    <w:tr w:rsidR="00C104A5" w14:paraId="1C946E5E" w14:textId="77777777">
      <w:trPr>
        <w:cantSplit/>
        <w:trHeight w:val="987"/>
      </w:trPr>
      <w:tc>
        <w:tcPr>
          <w:tcW w:w="6771" w:type="dxa"/>
          <w:tcBorders>
            <w:bottom w:val="single" w:sz="4" w:space="0" w:color="000080"/>
          </w:tcBorders>
        </w:tcPr>
        <w:p w14:paraId="26490CC2" w14:textId="306F519A" w:rsidR="00F8535C" w:rsidRPr="00C323E2" w:rsidRDefault="00A26887">
          <w:pPr>
            <w:pStyle w:val="Header"/>
            <w:rPr>
              <w:rFonts w:ascii="Arial" w:hAnsi="Arial" w:cs="Arial"/>
              <w:i/>
              <w:iCs/>
              <w:color w:val="000080"/>
            </w:rPr>
          </w:pPr>
          <w:r w:rsidRPr="00C323E2">
            <w:rPr>
              <w:rFonts w:ascii="Arial" w:hAnsi="Arial" w:cs="Arial"/>
              <w:i/>
              <w:iCs/>
              <w:color w:val="000080"/>
            </w:rPr>
            <w:t xml:space="preserve">TOPAS </w:t>
          </w:r>
          <w:r w:rsidR="00871855" w:rsidRPr="00C323E2">
            <w:rPr>
              <w:rFonts w:ascii="Arial" w:hAnsi="Arial" w:cs="Arial"/>
              <w:i/>
              <w:iCs/>
              <w:color w:val="000080"/>
            </w:rPr>
            <w:t>2515</w:t>
          </w:r>
          <w:r w:rsidR="006C65D3">
            <w:rPr>
              <w:rFonts w:ascii="Arial" w:hAnsi="Arial" w:cs="Arial"/>
              <w:i/>
              <w:iCs/>
              <w:color w:val="000080"/>
            </w:rPr>
            <w:t>D</w:t>
          </w:r>
        </w:p>
        <w:p w14:paraId="54EEFB91" w14:textId="47073CD7" w:rsidR="00C323E2" w:rsidRDefault="00C323E2">
          <w:pPr>
            <w:pStyle w:val="Header"/>
            <w:rPr>
              <w:rFonts w:ascii="Arial" w:hAnsi="Arial" w:cs="Arial"/>
              <w:i/>
              <w:iCs/>
              <w:color w:val="000080"/>
            </w:rPr>
          </w:pPr>
          <w:r>
            <w:rPr>
              <w:rFonts w:ascii="Arial" w:hAnsi="Arial" w:cs="Arial"/>
              <w:i/>
              <w:iCs/>
              <w:color w:val="000080"/>
            </w:rPr>
            <w:t>Performance Specification for Equipment to detect High</w:t>
          </w:r>
        </w:p>
        <w:p w14:paraId="5B7B2C4B" w14:textId="70C3874C" w:rsidR="00F8535C" w:rsidRPr="00C323E2" w:rsidRDefault="00C323E2" w:rsidP="00C323E2">
          <w:pPr>
            <w:pStyle w:val="Header"/>
            <w:rPr>
              <w:rFonts w:ascii="Arial" w:hAnsi="Arial" w:cs="Arial"/>
              <w:i/>
              <w:iCs/>
              <w:color w:val="000080"/>
            </w:rPr>
          </w:pPr>
          <w:r>
            <w:rPr>
              <w:rFonts w:ascii="Arial" w:hAnsi="Arial" w:cs="Arial"/>
              <w:i/>
              <w:iCs/>
              <w:color w:val="000080"/>
            </w:rPr>
            <w:t>And Overheight Vehicles at Low Structures</w:t>
          </w:r>
          <w:r w:rsidRPr="00C323E2">
            <w:rPr>
              <w:b/>
            </w:rPr>
            <w:fldChar w:fldCharType="begin"/>
          </w:r>
          <w:r w:rsidRPr="00C323E2">
            <w:rPr>
              <w:b/>
            </w:rPr>
            <w:instrText xml:space="preserve"> SUBJECT \* Upper \* MERGEFORMAT </w:instrText>
          </w:r>
          <w:r w:rsidRPr="00C323E2">
            <w:rPr>
              <w:b/>
            </w:rPr>
            <w:fldChar w:fldCharType="end"/>
          </w:r>
          <w:r w:rsidR="00A26887" w:rsidRPr="00C323E2">
            <w:rPr>
              <w:rFonts w:ascii="Arial" w:hAnsi="Arial" w:cs="Arial"/>
              <w:b/>
              <w:i/>
              <w:iCs/>
              <w:color w:val="000080"/>
              <w:sz w:val="22"/>
            </w:rPr>
            <w:fldChar w:fldCharType="begin"/>
          </w:r>
          <w:r w:rsidR="00A26887" w:rsidRPr="00C323E2">
            <w:rPr>
              <w:rFonts w:ascii="Arial" w:hAnsi="Arial" w:cs="Arial"/>
              <w:b/>
              <w:i/>
              <w:iCs/>
              <w:color w:val="000080"/>
              <w:sz w:val="22"/>
            </w:rPr>
            <w:instrText xml:space="preserve"> SUBJECT  \* MERGEFORMAT </w:instrText>
          </w:r>
          <w:r w:rsidR="00A26887" w:rsidRPr="00C323E2">
            <w:rPr>
              <w:rFonts w:ascii="Arial" w:hAnsi="Arial" w:cs="Arial"/>
              <w:b/>
              <w:i/>
              <w:iCs/>
              <w:color w:val="000080"/>
              <w:sz w:val="22"/>
            </w:rPr>
            <w:fldChar w:fldCharType="end"/>
          </w:r>
        </w:p>
      </w:tc>
      <w:tc>
        <w:tcPr>
          <w:tcW w:w="2409" w:type="dxa"/>
          <w:tcBorders>
            <w:bottom w:val="single" w:sz="4" w:space="0" w:color="000080"/>
          </w:tcBorders>
        </w:tcPr>
        <w:p w14:paraId="1F5F0D78" w14:textId="7793EFA1" w:rsidR="00F8535C" w:rsidRDefault="00923C66">
          <w:pPr>
            <w:pStyle w:val="level6"/>
            <w:spacing w:before="240" w:after="0"/>
            <w:ind w:firstLine="0"/>
            <w:jc w:val="right"/>
            <w:rPr>
              <w:smallCaps/>
            </w:rPr>
          </w:pPr>
          <w:r>
            <w:rPr>
              <w:smallCaps/>
              <w:noProof/>
              <w:lang w:eastAsia="en-GB"/>
            </w:rPr>
            <w:drawing>
              <wp:inline distT="0" distB="0" distL="0" distR="0" wp14:anchorId="56958CD3" wp14:editId="387B91C4">
                <wp:extent cx="1237615" cy="433070"/>
                <wp:effectExtent l="0" t="0" r="63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7615" cy="433070"/>
                        </a:xfrm>
                        <a:prstGeom prst="rect">
                          <a:avLst/>
                        </a:prstGeom>
                        <a:noFill/>
                      </pic:spPr>
                    </pic:pic>
                  </a:graphicData>
                </a:graphic>
              </wp:inline>
            </w:drawing>
          </w:r>
        </w:p>
      </w:tc>
    </w:tr>
  </w:tbl>
  <w:p w14:paraId="055AC15A" w14:textId="77777777" w:rsidR="00F8535C" w:rsidRDefault="00F853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BDC3672"/>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5291F7B"/>
    <w:multiLevelType w:val="multilevel"/>
    <w:tmpl w:val="CE622E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7148D5"/>
    <w:multiLevelType w:val="multilevel"/>
    <w:tmpl w:val="2A8E033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135847E7"/>
    <w:multiLevelType w:val="multilevel"/>
    <w:tmpl w:val="CE622E4E"/>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49D7BCA"/>
    <w:multiLevelType w:val="hybridMultilevel"/>
    <w:tmpl w:val="1786C446"/>
    <w:lvl w:ilvl="0" w:tplc="9530FF20">
      <w:start w:val="1"/>
      <w:numFmt w:val="decimal"/>
      <w:lvlText w:val="%1."/>
      <w:lvlJc w:val="left"/>
      <w:pPr>
        <w:ind w:left="-360" w:hanging="360"/>
      </w:pPr>
      <w:rPr>
        <w:rFonts w:hint="default"/>
      </w:r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5" w15:restartNumberingAfterBreak="0">
    <w:nsid w:val="1E874DE5"/>
    <w:multiLevelType w:val="multilevel"/>
    <w:tmpl w:val="42AAF0B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FDC7662"/>
    <w:multiLevelType w:val="multilevel"/>
    <w:tmpl w:val="95F4206E"/>
    <w:lvl w:ilvl="0">
      <w:start w:val="1"/>
      <w:numFmt w:val="bullet"/>
      <w:lvlText w:val=""/>
      <w:lvlJc w:val="left"/>
      <w:pPr>
        <w:ind w:left="360" w:hanging="360"/>
      </w:pPr>
      <w:rPr>
        <w:rFonts w:ascii="Symbol" w:hAnsi="Symbol"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CD7717C"/>
    <w:multiLevelType w:val="hybridMultilevel"/>
    <w:tmpl w:val="7890C60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E007996"/>
    <w:multiLevelType w:val="hybridMultilevel"/>
    <w:tmpl w:val="1AB8686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4805B99"/>
    <w:multiLevelType w:val="hybridMultilevel"/>
    <w:tmpl w:val="46301B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FF7049"/>
    <w:multiLevelType w:val="multilevel"/>
    <w:tmpl w:val="CE622E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CBD530A"/>
    <w:multiLevelType w:val="hybridMultilevel"/>
    <w:tmpl w:val="F08A9E92"/>
    <w:lvl w:ilvl="0" w:tplc="08090001">
      <w:start w:val="1"/>
      <w:numFmt w:val="bullet"/>
      <w:lvlText w:val=""/>
      <w:lvlJc w:val="left"/>
      <w:pPr>
        <w:ind w:left="1433" w:hanging="360"/>
      </w:pPr>
      <w:rPr>
        <w:rFonts w:ascii="Symbol" w:hAnsi="Symbol" w:hint="default"/>
      </w:rPr>
    </w:lvl>
    <w:lvl w:ilvl="1" w:tplc="08090003" w:tentative="1">
      <w:start w:val="1"/>
      <w:numFmt w:val="bullet"/>
      <w:lvlText w:val="o"/>
      <w:lvlJc w:val="left"/>
      <w:pPr>
        <w:ind w:left="2153" w:hanging="360"/>
      </w:pPr>
      <w:rPr>
        <w:rFonts w:ascii="Courier New" w:hAnsi="Courier New" w:cs="Courier New" w:hint="default"/>
      </w:rPr>
    </w:lvl>
    <w:lvl w:ilvl="2" w:tplc="08090005" w:tentative="1">
      <w:start w:val="1"/>
      <w:numFmt w:val="bullet"/>
      <w:lvlText w:val=""/>
      <w:lvlJc w:val="left"/>
      <w:pPr>
        <w:ind w:left="2873" w:hanging="360"/>
      </w:pPr>
      <w:rPr>
        <w:rFonts w:ascii="Wingdings" w:hAnsi="Wingdings" w:hint="default"/>
      </w:rPr>
    </w:lvl>
    <w:lvl w:ilvl="3" w:tplc="08090001" w:tentative="1">
      <w:start w:val="1"/>
      <w:numFmt w:val="bullet"/>
      <w:lvlText w:val=""/>
      <w:lvlJc w:val="left"/>
      <w:pPr>
        <w:ind w:left="3593" w:hanging="360"/>
      </w:pPr>
      <w:rPr>
        <w:rFonts w:ascii="Symbol" w:hAnsi="Symbol" w:hint="default"/>
      </w:rPr>
    </w:lvl>
    <w:lvl w:ilvl="4" w:tplc="08090003" w:tentative="1">
      <w:start w:val="1"/>
      <w:numFmt w:val="bullet"/>
      <w:lvlText w:val="o"/>
      <w:lvlJc w:val="left"/>
      <w:pPr>
        <w:ind w:left="4313" w:hanging="360"/>
      </w:pPr>
      <w:rPr>
        <w:rFonts w:ascii="Courier New" w:hAnsi="Courier New" w:cs="Courier New" w:hint="default"/>
      </w:rPr>
    </w:lvl>
    <w:lvl w:ilvl="5" w:tplc="08090005" w:tentative="1">
      <w:start w:val="1"/>
      <w:numFmt w:val="bullet"/>
      <w:lvlText w:val=""/>
      <w:lvlJc w:val="left"/>
      <w:pPr>
        <w:ind w:left="5033" w:hanging="360"/>
      </w:pPr>
      <w:rPr>
        <w:rFonts w:ascii="Wingdings" w:hAnsi="Wingdings" w:hint="default"/>
      </w:rPr>
    </w:lvl>
    <w:lvl w:ilvl="6" w:tplc="08090001" w:tentative="1">
      <w:start w:val="1"/>
      <w:numFmt w:val="bullet"/>
      <w:lvlText w:val=""/>
      <w:lvlJc w:val="left"/>
      <w:pPr>
        <w:ind w:left="5753" w:hanging="360"/>
      </w:pPr>
      <w:rPr>
        <w:rFonts w:ascii="Symbol" w:hAnsi="Symbol" w:hint="default"/>
      </w:rPr>
    </w:lvl>
    <w:lvl w:ilvl="7" w:tplc="08090003" w:tentative="1">
      <w:start w:val="1"/>
      <w:numFmt w:val="bullet"/>
      <w:lvlText w:val="o"/>
      <w:lvlJc w:val="left"/>
      <w:pPr>
        <w:ind w:left="6473" w:hanging="360"/>
      </w:pPr>
      <w:rPr>
        <w:rFonts w:ascii="Courier New" w:hAnsi="Courier New" w:cs="Courier New" w:hint="default"/>
      </w:rPr>
    </w:lvl>
    <w:lvl w:ilvl="8" w:tplc="08090005" w:tentative="1">
      <w:start w:val="1"/>
      <w:numFmt w:val="bullet"/>
      <w:lvlText w:val=""/>
      <w:lvlJc w:val="left"/>
      <w:pPr>
        <w:ind w:left="7193" w:hanging="360"/>
      </w:pPr>
      <w:rPr>
        <w:rFonts w:ascii="Wingdings" w:hAnsi="Wingdings" w:hint="default"/>
      </w:rPr>
    </w:lvl>
  </w:abstractNum>
  <w:abstractNum w:abstractNumId="12" w15:restartNumberingAfterBreak="0">
    <w:nsid w:val="44802FB4"/>
    <w:multiLevelType w:val="hybridMultilevel"/>
    <w:tmpl w:val="108AF5FA"/>
    <w:lvl w:ilvl="0" w:tplc="30D855F6">
      <w:start w:val="1"/>
      <w:numFmt w:val="decimal"/>
      <w:lvlText w:val="%1."/>
      <w:lvlJc w:val="left"/>
      <w:pPr>
        <w:ind w:left="470" w:hanging="360"/>
      </w:pPr>
      <w:rPr>
        <w:rFonts w:hint="default"/>
      </w:rPr>
    </w:lvl>
    <w:lvl w:ilvl="1" w:tplc="08090019" w:tentative="1">
      <w:start w:val="1"/>
      <w:numFmt w:val="lowerLetter"/>
      <w:lvlText w:val="%2."/>
      <w:lvlJc w:val="left"/>
      <w:pPr>
        <w:ind w:left="1190" w:hanging="360"/>
      </w:pPr>
    </w:lvl>
    <w:lvl w:ilvl="2" w:tplc="0809001B" w:tentative="1">
      <w:start w:val="1"/>
      <w:numFmt w:val="lowerRoman"/>
      <w:lvlText w:val="%3."/>
      <w:lvlJc w:val="right"/>
      <w:pPr>
        <w:ind w:left="1910" w:hanging="180"/>
      </w:pPr>
    </w:lvl>
    <w:lvl w:ilvl="3" w:tplc="0809000F" w:tentative="1">
      <w:start w:val="1"/>
      <w:numFmt w:val="decimal"/>
      <w:lvlText w:val="%4."/>
      <w:lvlJc w:val="left"/>
      <w:pPr>
        <w:ind w:left="2630" w:hanging="360"/>
      </w:pPr>
    </w:lvl>
    <w:lvl w:ilvl="4" w:tplc="08090019" w:tentative="1">
      <w:start w:val="1"/>
      <w:numFmt w:val="lowerLetter"/>
      <w:lvlText w:val="%5."/>
      <w:lvlJc w:val="left"/>
      <w:pPr>
        <w:ind w:left="3350" w:hanging="360"/>
      </w:pPr>
    </w:lvl>
    <w:lvl w:ilvl="5" w:tplc="0809001B" w:tentative="1">
      <w:start w:val="1"/>
      <w:numFmt w:val="lowerRoman"/>
      <w:lvlText w:val="%6."/>
      <w:lvlJc w:val="right"/>
      <w:pPr>
        <w:ind w:left="4070" w:hanging="180"/>
      </w:pPr>
    </w:lvl>
    <w:lvl w:ilvl="6" w:tplc="0809000F" w:tentative="1">
      <w:start w:val="1"/>
      <w:numFmt w:val="decimal"/>
      <w:lvlText w:val="%7."/>
      <w:lvlJc w:val="left"/>
      <w:pPr>
        <w:ind w:left="4790" w:hanging="360"/>
      </w:pPr>
    </w:lvl>
    <w:lvl w:ilvl="7" w:tplc="08090019" w:tentative="1">
      <w:start w:val="1"/>
      <w:numFmt w:val="lowerLetter"/>
      <w:lvlText w:val="%8."/>
      <w:lvlJc w:val="left"/>
      <w:pPr>
        <w:ind w:left="5510" w:hanging="360"/>
      </w:pPr>
    </w:lvl>
    <w:lvl w:ilvl="8" w:tplc="0809001B" w:tentative="1">
      <w:start w:val="1"/>
      <w:numFmt w:val="lowerRoman"/>
      <w:lvlText w:val="%9."/>
      <w:lvlJc w:val="right"/>
      <w:pPr>
        <w:ind w:left="6230" w:hanging="180"/>
      </w:pPr>
    </w:lvl>
  </w:abstractNum>
  <w:abstractNum w:abstractNumId="13" w15:restartNumberingAfterBreak="0">
    <w:nsid w:val="4CBC1319"/>
    <w:multiLevelType w:val="multilevel"/>
    <w:tmpl w:val="CB88CB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F356524"/>
    <w:multiLevelType w:val="hybridMultilevel"/>
    <w:tmpl w:val="99DE78D0"/>
    <w:lvl w:ilvl="0" w:tplc="3E9076FE">
      <w:start w:val="1"/>
      <w:numFmt w:val="lowerRoman"/>
      <w:pStyle w:val="List"/>
      <w:lvlText w:val="%1)"/>
      <w:lvlJc w:val="left"/>
      <w:pPr>
        <w:tabs>
          <w:tab w:val="num" w:pos="1854"/>
        </w:tabs>
        <w:ind w:left="1134" w:firstLine="0"/>
      </w:pPr>
      <w:rPr>
        <w:rFonts w:hint="default"/>
      </w:rPr>
    </w:lvl>
    <w:lvl w:ilvl="1" w:tplc="04090019" w:tentative="1">
      <w:start w:val="1"/>
      <w:numFmt w:val="lowerLetter"/>
      <w:lvlText w:val="%2."/>
      <w:lvlJc w:val="left"/>
      <w:pPr>
        <w:tabs>
          <w:tab w:val="num" w:pos="2574"/>
        </w:tabs>
        <w:ind w:left="2574" w:hanging="360"/>
      </w:pPr>
    </w:lvl>
    <w:lvl w:ilvl="2" w:tplc="0409001B" w:tentative="1">
      <w:start w:val="1"/>
      <w:numFmt w:val="lowerRoman"/>
      <w:lvlText w:val="%3."/>
      <w:lvlJc w:val="right"/>
      <w:pPr>
        <w:tabs>
          <w:tab w:val="num" w:pos="3294"/>
        </w:tabs>
        <w:ind w:left="3294" w:hanging="180"/>
      </w:pPr>
    </w:lvl>
    <w:lvl w:ilvl="3" w:tplc="0409000F" w:tentative="1">
      <w:start w:val="1"/>
      <w:numFmt w:val="decimal"/>
      <w:lvlText w:val="%4."/>
      <w:lvlJc w:val="left"/>
      <w:pPr>
        <w:tabs>
          <w:tab w:val="num" w:pos="4014"/>
        </w:tabs>
        <w:ind w:left="4014" w:hanging="360"/>
      </w:pPr>
    </w:lvl>
    <w:lvl w:ilvl="4" w:tplc="04090019" w:tentative="1">
      <w:start w:val="1"/>
      <w:numFmt w:val="lowerLetter"/>
      <w:lvlText w:val="%5."/>
      <w:lvlJc w:val="left"/>
      <w:pPr>
        <w:tabs>
          <w:tab w:val="num" w:pos="4734"/>
        </w:tabs>
        <w:ind w:left="4734" w:hanging="360"/>
      </w:pPr>
    </w:lvl>
    <w:lvl w:ilvl="5" w:tplc="0409001B" w:tentative="1">
      <w:start w:val="1"/>
      <w:numFmt w:val="lowerRoman"/>
      <w:lvlText w:val="%6."/>
      <w:lvlJc w:val="right"/>
      <w:pPr>
        <w:tabs>
          <w:tab w:val="num" w:pos="5454"/>
        </w:tabs>
        <w:ind w:left="5454" w:hanging="180"/>
      </w:pPr>
    </w:lvl>
    <w:lvl w:ilvl="6" w:tplc="0409000F" w:tentative="1">
      <w:start w:val="1"/>
      <w:numFmt w:val="decimal"/>
      <w:lvlText w:val="%7."/>
      <w:lvlJc w:val="left"/>
      <w:pPr>
        <w:tabs>
          <w:tab w:val="num" w:pos="6174"/>
        </w:tabs>
        <w:ind w:left="6174" w:hanging="360"/>
      </w:pPr>
    </w:lvl>
    <w:lvl w:ilvl="7" w:tplc="04090019" w:tentative="1">
      <w:start w:val="1"/>
      <w:numFmt w:val="lowerLetter"/>
      <w:lvlText w:val="%8."/>
      <w:lvlJc w:val="left"/>
      <w:pPr>
        <w:tabs>
          <w:tab w:val="num" w:pos="6894"/>
        </w:tabs>
        <w:ind w:left="6894" w:hanging="360"/>
      </w:pPr>
    </w:lvl>
    <w:lvl w:ilvl="8" w:tplc="0409001B" w:tentative="1">
      <w:start w:val="1"/>
      <w:numFmt w:val="lowerRoman"/>
      <w:lvlText w:val="%9."/>
      <w:lvlJc w:val="right"/>
      <w:pPr>
        <w:tabs>
          <w:tab w:val="num" w:pos="7614"/>
        </w:tabs>
        <w:ind w:left="7614" w:hanging="180"/>
      </w:pPr>
    </w:lvl>
  </w:abstractNum>
  <w:abstractNum w:abstractNumId="15" w15:restartNumberingAfterBreak="0">
    <w:nsid w:val="52D50C85"/>
    <w:multiLevelType w:val="hybridMultilevel"/>
    <w:tmpl w:val="0AEC7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CD7367"/>
    <w:multiLevelType w:val="multilevel"/>
    <w:tmpl w:val="B97C7DA6"/>
    <w:lvl w:ilvl="0">
      <w:start w:val="2"/>
      <w:numFmt w:val="decimal"/>
      <w:pStyle w:val="Heading1"/>
      <w:lvlText w:val="%1"/>
      <w:lvlJc w:val="left"/>
      <w:pPr>
        <w:tabs>
          <w:tab w:val="num" w:pos="0"/>
        </w:tabs>
        <w:ind w:left="0" w:hanging="720"/>
      </w:pPr>
      <w:rPr>
        <w:rFonts w:hint="default"/>
      </w:rPr>
    </w:lvl>
    <w:lvl w:ilvl="1">
      <w:start w:val="1"/>
      <w:numFmt w:val="decimal"/>
      <w:pStyle w:val="Clause"/>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600"/>
        </w:tabs>
        <w:ind w:left="3600" w:hanging="1440"/>
      </w:pPr>
      <w:rPr>
        <w:rFonts w:hint="default"/>
      </w:rPr>
    </w:lvl>
    <w:lvl w:ilvl="5">
      <w:start w:val="1"/>
      <w:numFmt w:val="decimal"/>
      <w:lvlText w:val="%1.%2.%3.%4.%5.%6"/>
      <w:lvlJc w:val="left"/>
      <w:pPr>
        <w:tabs>
          <w:tab w:val="num" w:pos="4680"/>
        </w:tabs>
        <w:ind w:left="4680" w:hanging="1800"/>
      </w:pPr>
      <w:rPr>
        <w:rFonts w:hint="default"/>
      </w:rPr>
    </w:lvl>
    <w:lvl w:ilvl="6">
      <w:start w:val="1"/>
      <w:numFmt w:val="decimal"/>
      <w:lvlText w:val="%1.%2.%3.%4.%5.%6.%7"/>
      <w:lvlJc w:val="left"/>
      <w:pPr>
        <w:tabs>
          <w:tab w:val="num" w:pos="5400"/>
        </w:tabs>
        <w:ind w:left="5400" w:hanging="1800"/>
      </w:pPr>
      <w:rPr>
        <w:rFonts w:hint="default"/>
      </w:rPr>
    </w:lvl>
    <w:lvl w:ilvl="7">
      <w:start w:val="1"/>
      <w:numFmt w:val="decimal"/>
      <w:lvlText w:val="%1.%2.%3.%4.%5.%6.%7.%8"/>
      <w:lvlJc w:val="left"/>
      <w:pPr>
        <w:tabs>
          <w:tab w:val="num" w:pos="6480"/>
        </w:tabs>
        <w:ind w:left="6480" w:hanging="2160"/>
      </w:pPr>
      <w:rPr>
        <w:rFonts w:hint="default"/>
      </w:rPr>
    </w:lvl>
    <w:lvl w:ilvl="8">
      <w:start w:val="1"/>
      <w:numFmt w:val="decimal"/>
      <w:lvlText w:val="%1.%2.%3.%4.%5.%6.%7.%8.%9"/>
      <w:lvlJc w:val="left"/>
      <w:pPr>
        <w:tabs>
          <w:tab w:val="num" w:pos="7560"/>
        </w:tabs>
        <w:ind w:left="7560" w:hanging="2520"/>
      </w:pPr>
      <w:rPr>
        <w:rFonts w:hint="default"/>
      </w:rPr>
    </w:lvl>
  </w:abstractNum>
  <w:abstractNum w:abstractNumId="17" w15:restartNumberingAfterBreak="0">
    <w:nsid w:val="59BD70DA"/>
    <w:multiLevelType w:val="hybridMultilevel"/>
    <w:tmpl w:val="5C661C28"/>
    <w:lvl w:ilvl="0" w:tplc="08090001">
      <w:start w:val="1"/>
      <w:numFmt w:val="bullet"/>
      <w:lvlText w:val=""/>
      <w:lvlJc w:val="left"/>
      <w:pPr>
        <w:ind w:left="927" w:hanging="360"/>
      </w:pPr>
      <w:rPr>
        <w:rFonts w:ascii="Symbol" w:hAnsi="Symbol" w:hint="default"/>
      </w:rPr>
    </w:lvl>
    <w:lvl w:ilvl="1" w:tplc="08090003">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8" w15:restartNumberingAfterBreak="0">
    <w:nsid w:val="5DBA704C"/>
    <w:multiLevelType w:val="hybridMultilevel"/>
    <w:tmpl w:val="DD92E52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9" w15:restartNumberingAfterBreak="0">
    <w:nsid w:val="63101BA9"/>
    <w:multiLevelType w:val="hybridMultilevel"/>
    <w:tmpl w:val="B48845C6"/>
    <w:lvl w:ilvl="0" w:tplc="4C4A0916">
      <w:start w:val="1"/>
      <w:numFmt w:val="bullet"/>
      <w:lvlText w:val=""/>
      <w:lvlJc w:val="left"/>
      <w:pPr>
        <w:tabs>
          <w:tab w:val="num" w:pos="1287"/>
        </w:tabs>
        <w:ind w:left="1287" w:hanging="360"/>
      </w:pPr>
      <w:rPr>
        <w:rFonts w:ascii="Symbol" w:hAnsi="Symbol"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0" w15:restartNumberingAfterBreak="0">
    <w:nsid w:val="63D8216E"/>
    <w:multiLevelType w:val="multilevel"/>
    <w:tmpl w:val="60946CA2"/>
    <w:lvl w:ilvl="0">
      <w:start w:val="1"/>
      <w:numFmt w:val="upperLetter"/>
      <w:pStyle w:val="AnnexHead"/>
      <w:lvlText w:val="ANNEX %1 - "/>
      <w:lvlJc w:val="left"/>
      <w:pPr>
        <w:tabs>
          <w:tab w:val="num" w:pos="1440"/>
        </w:tabs>
        <w:ind w:left="0" w:firstLine="0"/>
      </w:pPr>
      <w:rPr>
        <w:rFonts w:hint="default"/>
      </w:rPr>
    </w:lvl>
    <w:lvl w:ilvl="1">
      <w:start w:val="1"/>
      <w:numFmt w:val="decimal"/>
      <w:pStyle w:val="AppendixClause"/>
      <w:lvlText w:val="%1%2"/>
      <w:lvlJc w:val="left"/>
      <w:pPr>
        <w:tabs>
          <w:tab w:val="num" w:pos="720"/>
        </w:tabs>
        <w:ind w:left="0" w:firstLine="0"/>
      </w:pPr>
      <w:rPr>
        <w:rFonts w:hint="default"/>
      </w:rPr>
    </w:lvl>
    <w:lvl w:ilvl="2">
      <w:start w:val="1"/>
      <w:numFmt w:val="decimal"/>
      <w:pStyle w:val="AppendixClauseLvl2"/>
      <w:lvlText w:val="%1%2.%3"/>
      <w:lvlJc w:val="left"/>
      <w:pPr>
        <w:tabs>
          <w:tab w:val="num" w:pos="720"/>
        </w:tabs>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6968145C"/>
    <w:multiLevelType w:val="multilevel"/>
    <w:tmpl w:val="95F4206E"/>
    <w:lvl w:ilvl="0">
      <w:start w:val="1"/>
      <w:numFmt w:val="bullet"/>
      <w:lvlText w:val=""/>
      <w:lvlJc w:val="left"/>
      <w:pPr>
        <w:ind w:left="360" w:hanging="360"/>
      </w:pPr>
      <w:rPr>
        <w:rFonts w:ascii="Symbol" w:hAnsi="Symbol"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A150801"/>
    <w:multiLevelType w:val="multilevel"/>
    <w:tmpl w:val="95F4206E"/>
    <w:lvl w:ilvl="0">
      <w:start w:val="1"/>
      <w:numFmt w:val="bullet"/>
      <w:lvlText w:val=""/>
      <w:lvlJc w:val="left"/>
      <w:pPr>
        <w:ind w:left="360" w:hanging="360"/>
      </w:pPr>
      <w:rPr>
        <w:rFonts w:ascii="Symbol" w:hAnsi="Symbol"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BEA2D42"/>
    <w:multiLevelType w:val="multilevel"/>
    <w:tmpl w:val="CC8254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EEB0211"/>
    <w:multiLevelType w:val="hybridMultilevel"/>
    <w:tmpl w:val="F12A5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6C01AD"/>
    <w:multiLevelType w:val="multilevel"/>
    <w:tmpl w:val="3CA2A20E"/>
    <w:lvl w:ilvl="0">
      <w:start w:val="1"/>
      <w:numFmt w:val="upperLetter"/>
      <w:pStyle w:val="AppendixHead"/>
      <w:lvlText w:val="Appendix %1"/>
      <w:lvlJc w:val="left"/>
      <w:pPr>
        <w:tabs>
          <w:tab w:val="num" w:pos="25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16cid:durableId="1059090718">
    <w:abstractNumId w:val="16"/>
  </w:num>
  <w:num w:numId="2" w16cid:durableId="1207185492">
    <w:abstractNumId w:val="19"/>
  </w:num>
  <w:num w:numId="3" w16cid:durableId="1033336774">
    <w:abstractNumId w:val="0"/>
  </w:num>
  <w:num w:numId="4" w16cid:durableId="1868449870">
    <w:abstractNumId w:val="14"/>
  </w:num>
  <w:num w:numId="5" w16cid:durableId="2107849962">
    <w:abstractNumId w:val="2"/>
  </w:num>
  <w:num w:numId="6" w16cid:durableId="456334020">
    <w:abstractNumId w:val="24"/>
  </w:num>
  <w:num w:numId="7" w16cid:durableId="1516774232">
    <w:abstractNumId w:val="25"/>
  </w:num>
  <w:num w:numId="8" w16cid:durableId="649215675">
    <w:abstractNumId w:val="20"/>
  </w:num>
  <w:num w:numId="9" w16cid:durableId="2146700437">
    <w:abstractNumId w:val="4"/>
  </w:num>
  <w:num w:numId="10" w16cid:durableId="1088308846">
    <w:abstractNumId w:val="5"/>
  </w:num>
  <w:num w:numId="11" w16cid:durableId="708647207">
    <w:abstractNumId w:val="23"/>
  </w:num>
  <w:num w:numId="12" w16cid:durableId="457800623">
    <w:abstractNumId w:val="13"/>
  </w:num>
  <w:num w:numId="13" w16cid:durableId="1308631764">
    <w:abstractNumId w:val="1"/>
  </w:num>
  <w:num w:numId="14" w16cid:durableId="308438076">
    <w:abstractNumId w:val="10"/>
  </w:num>
  <w:num w:numId="15" w16cid:durableId="743647211">
    <w:abstractNumId w:val="18"/>
  </w:num>
  <w:num w:numId="16" w16cid:durableId="1334455220">
    <w:abstractNumId w:val="3"/>
  </w:num>
  <w:num w:numId="17" w16cid:durableId="897669933">
    <w:abstractNumId w:val="8"/>
  </w:num>
  <w:num w:numId="18" w16cid:durableId="1823041611">
    <w:abstractNumId w:val="9"/>
  </w:num>
  <w:num w:numId="19" w16cid:durableId="243420885">
    <w:abstractNumId w:val="12"/>
  </w:num>
  <w:num w:numId="20" w16cid:durableId="1001735405">
    <w:abstractNumId w:val="16"/>
  </w:num>
  <w:num w:numId="21" w16cid:durableId="137067553">
    <w:abstractNumId w:val="15"/>
  </w:num>
  <w:num w:numId="22" w16cid:durableId="1373767235">
    <w:abstractNumId w:val="22"/>
  </w:num>
  <w:num w:numId="23" w16cid:durableId="1417283110">
    <w:abstractNumId w:val="16"/>
  </w:num>
  <w:num w:numId="24" w16cid:durableId="1576671247">
    <w:abstractNumId w:val="21"/>
  </w:num>
  <w:num w:numId="25" w16cid:durableId="976034686">
    <w:abstractNumId w:val="6"/>
  </w:num>
  <w:num w:numId="26" w16cid:durableId="141391471">
    <w:abstractNumId w:val="17"/>
  </w:num>
  <w:num w:numId="27" w16cid:durableId="843980185">
    <w:abstractNumId w:val="7"/>
  </w:num>
  <w:num w:numId="28" w16cid:durableId="1666323476">
    <w:abstractNumId w:val="14"/>
    <w:lvlOverride w:ilvl="0">
      <w:startOverride w:val="1"/>
    </w:lvlOverride>
  </w:num>
  <w:num w:numId="29" w16cid:durableId="1578442585">
    <w:abstractNumId w:val="14"/>
    <w:lvlOverride w:ilvl="0">
      <w:startOverride w:val="1"/>
    </w:lvlOverride>
  </w:num>
  <w:num w:numId="30" w16cid:durableId="1346706578">
    <w:abstractNumId w:val="16"/>
  </w:num>
  <w:num w:numId="31" w16cid:durableId="17525091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D5C"/>
    <w:rsid w:val="00015C50"/>
    <w:rsid w:val="00017035"/>
    <w:rsid w:val="00017CD0"/>
    <w:rsid w:val="00034574"/>
    <w:rsid w:val="0003792D"/>
    <w:rsid w:val="000412DE"/>
    <w:rsid w:val="00053C4B"/>
    <w:rsid w:val="00055F97"/>
    <w:rsid w:val="0005799B"/>
    <w:rsid w:val="000730B8"/>
    <w:rsid w:val="000C45F2"/>
    <w:rsid w:val="000D7FA2"/>
    <w:rsid w:val="000E1D32"/>
    <w:rsid w:val="000F583E"/>
    <w:rsid w:val="000F7405"/>
    <w:rsid w:val="001063EB"/>
    <w:rsid w:val="001224F6"/>
    <w:rsid w:val="001241F3"/>
    <w:rsid w:val="00127662"/>
    <w:rsid w:val="001324EE"/>
    <w:rsid w:val="00136AE8"/>
    <w:rsid w:val="00152881"/>
    <w:rsid w:val="00172617"/>
    <w:rsid w:val="001909FE"/>
    <w:rsid w:val="001C6E9F"/>
    <w:rsid w:val="001E1E2C"/>
    <w:rsid w:val="00217410"/>
    <w:rsid w:val="00232B8F"/>
    <w:rsid w:val="00234036"/>
    <w:rsid w:val="00234BA0"/>
    <w:rsid w:val="00250438"/>
    <w:rsid w:val="00257FB2"/>
    <w:rsid w:val="00271AB9"/>
    <w:rsid w:val="00280E40"/>
    <w:rsid w:val="002871D8"/>
    <w:rsid w:val="002B7764"/>
    <w:rsid w:val="002E7F21"/>
    <w:rsid w:val="002F27D4"/>
    <w:rsid w:val="0030531C"/>
    <w:rsid w:val="00306E58"/>
    <w:rsid w:val="00312216"/>
    <w:rsid w:val="00324BE4"/>
    <w:rsid w:val="00327B5F"/>
    <w:rsid w:val="00330190"/>
    <w:rsid w:val="00333416"/>
    <w:rsid w:val="0034271A"/>
    <w:rsid w:val="00344124"/>
    <w:rsid w:val="00345177"/>
    <w:rsid w:val="0036532A"/>
    <w:rsid w:val="003828D7"/>
    <w:rsid w:val="00391296"/>
    <w:rsid w:val="0039322A"/>
    <w:rsid w:val="00395DA9"/>
    <w:rsid w:val="003B018E"/>
    <w:rsid w:val="003B43B5"/>
    <w:rsid w:val="003C1A2A"/>
    <w:rsid w:val="003C357A"/>
    <w:rsid w:val="003D47F8"/>
    <w:rsid w:val="003D71B6"/>
    <w:rsid w:val="003E028D"/>
    <w:rsid w:val="003E70FF"/>
    <w:rsid w:val="003F1B20"/>
    <w:rsid w:val="003F2AC8"/>
    <w:rsid w:val="00404077"/>
    <w:rsid w:val="00410B34"/>
    <w:rsid w:val="004179C5"/>
    <w:rsid w:val="00425BD6"/>
    <w:rsid w:val="004335B4"/>
    <w:rsid w:val="00441105"/>
    <w:rsid w:val="0044493C"/>
    <w:rsid w:val="00455B90"/>
    <w:rsid w:val="0046082F"/>
    <w:rsid w:val="00461379"/>
    <w:rsid w:val="00472DAE"/>
    <w:rsid w:val="0047590C"/>
    <w:rsid w:val="004856A5"/>
    <w:rsid w:val="00491BAA"/>
    <w:rsid w:val="00492E19"/>
    <w:rsid w:val="004A2DF2"/>
    <w:rsid w:val="004B36B6"/>
    <w:rsid w:val="004B6EF2"/>
    <w:rsid w:val="004C11FE"/>
    <w:rsid w:val="004C2015"/>
    <w:rsid w:val="004C4B3E"/>
    <w:rsid w:val="004C71F4"/>
    <w:rsid w:val="004C7BEB"/>
    <w:rsid w:val="004D05A7"/>
    <w:rsid w:val="004D5696"/>
    <w:rsid w:val="004E1183"/>
    <w:rsid w:val="004E5997"/>
    <w:rsid w:val="004F7991"/>
    <w:rsid w:val="00505FA7"/>
    <w:rsid w:val="00506DDB"/>
    <w:rsid w:val="00516D44"/>
    <w:rsid w:val="00523EFC"/>
    <w:rsid w:val="005365D5"/>
    <w:rsid w:val="00550ADF"/>
    <w:rsid w:val="00554761"/>
    <w:rsid w:val="005607E8"/>
    <w:rsid w:val="005677D2"/>
    <w:rsid w:val="005827B3"/>
    <w:rsid w:val="0058313C"/>
    <w:rsid w:val="00584354"/>
    <w:rsid w:val="00596B66"/>
    <w:rsid w:val="005A022B"/>
    <w:rsid w:val="005A6219"/>
    <w:rsid w:val="005C1E94"/>
    <w:rsid w:val="005C5AB8"/>
    <w:rsid w:val="005D07C6"/>
    <w:rsid w:val="005F0267"/>
    <w:rsid w:val="00603A7D"/>
    <w:rsid w:val="00607B42"/>
    <w:rsid w:val="00617C30"/>
    <w:rsid w:val="00626E8A"/>
    <w:rsid w:val="00647C98"/>
    <w:rsid w:val="006509BA"/>
    <w:rsid w:val="006602A5"/>
    <w:rsid w:val="00660D70"/>
    <w:rsid w:val="0067066C"/>
    <w:rsid w:val="00677007"/>
    <w:rsid w:val="006905D7"/>
    <w:rsid w:val="006935F4"/>
    <w:rsid w:val="006A3F9C"/>
    <w:rsid w:val="006C65D3"/>
    <w:rsid w:val="006D0E85"/>
    <w:rsid w:val="006E31E7"/>
    <w:rsid w:val="006F3734"/>
    <w:rsid w:val="006F58ED"/>
    <w:rsid w:val="00702305"/>
    <w:rsid w:val="0070658E"/>
    <w:rsid w:val="00727CB0"/>
    <w:rsid w:val="00734AAF"/>
    <w:rsid w:val="00737BD3"/>
    <w:rsid w:val="007479C2"/>
    <w:rsid w:val="00761A4D"/>
    <w:rsid w:val="00764732"/>
    <w:rsid w:val="00770C4A"/>
    <w:rsid w:val="00776039"/>
    <w:rsid w:val="00794532"/>
    <w:rsid w:val="00797A47"/>
    <w:rsid w:val="007A1562"/>
    <w:rsid w:val="007B3AA7"/>
    <w:rsid w:val="007B719F"/>
    <w:rsid w:val="007D69DA"/>
    <w:rsid w:val="007F1B0F"/>
    <w:rsid w:val="007F7FAE"/>
    <w:rsid w:val="0080548A"/>
    <w:rsid w:val="00807DD9"/>
    <w:rsid w:val="00814293"/>
    <w:rsid w:val="00815174"/>
    <w:rsid w:val="0081699F"/>
    <w:rsid w:val="00824DB2"/>
    <w:rsid w:val="00832351"/>
    <w:rsid w:val="00837F98"/>
    <w:rsid w:val="00853D0D"/>
    <w:rsid w:val="00856E5D"/>
    <w:rsid w:val="00857382"/>
    <w:rsid w:val="0086061B"/>
    <w:rsid w:val="00861364"/>
    <w:rsid w:val="00864D5E"/>
    <w:rsid w:val="00871855"/>
    <w:rsid w:val="00880AF3"/>
    <w:rsid w:val="00880CF3"/>
    <w:rsid w:val="0088251D"/>
    <w:rsid w:val="00882F85"/>
    <w:rsid w:val="00884B51"/>
    <w:rsid w:val="0088610E"/>
    <w:rsid w:val="00887EC0"/>
    <w:rsid w:val="00891D5F"/>
    <w:rsid w:val="00892C17"/>
    <w:rsid w:val="008C0195"/>
    <w:rsid w:val="008C152E"/>
    <w:rsid w:val="008C5CE3"/>
    <w:rsid w:val="008C5FA7"/>
    <w:rsid w:val="008D0D11"/>
    <w:rsid w:val="008D2569"/>
    <w:rsid w:val="008D3962"/>
    <w:rsid w:val="008E1E34"/>
    <w:rsid w:val="008E2762"/>
    <w:rsid w:val="008E4E44"/>
    <w:rsid w:val="008F4D77"/>
    <w:rsid w:val="008F7D5C"/>
    <w:rsid w:val="00911E7C"/>
    <w:rsid w:val="00923C66"/>
    <w:rsid w:val="0093226E"/>
    <w:rsid w:val="00940971"/>
    <w:rsid w:val="00966272"/>
    <w:rsid w:val="00972A9F"/>
    <w:rsid w:val="00984EFD"/>
    <w:rsid w:val="00997528"/>
    <w:rsid w:val="009A75F2"/>
    <w:rsid w:val="009B3773"/>
    <w:rsid w:val="009B5A45"/>
    <w:rsid w:val="009B7BF4"/>
    <w:rsid w:val="009C1C02"/>
    <w:rsid w:val="009C7E98"/>
    <w:rsid w:val="009D4B04"/>
    <w:rsid w:val="009D7574"/>
    <w:rsid w:val="00A12AC0"/>
    <w:rsid w:val="00A17E0A"/>
    <w:rsid w:val="00A2324C"/>
    <w:rsid w:val="00A26887"/>
    <w:rsid w:val="00A33289"/>
    <w:rsid w:val="00A36AA4"/>
    <w:rsid w:val="00A370E8"/>
    <w:rsid w:val="00A44E3A"/>
    <w:rsid w:val="00A50E49"/>
    <w:rsid w:val="00A53509"/>
    <w:rsid w:val="00A55078"/>
    <w:rsid w:val="00A553CA"/>
    <w:rsid w:val="00A6620E"/>
    <w:rsid w:val="00A66F60"/>
    <w:rsid w:val="00A67445"/>
    <w:rsid w:val="00A75B74"/>
    <w:rsid w:val="00A7700A"/>
    <w:rsid w:val="00A843B8"/>
    <w:rsid w:val="00A97CBC"/>
    <w:rsid w:val="00AA0DD2"/>
    <w:rsid w:val="00AA1588"/>
    <w:rsid w:val="00AA2D79"/>
    <w:rsid w:val="00AA4178"/>
    <w:rsid w:val="00AA71A3"/>
    <w:rsid w:val="00AD061A"/>
    <w:rsid w:val="00AD2617"/>
    <w:rsid w:val="00AD7377"/>
    <w:rsid w:val="00B10A94"/>
    <w:rsid w:val="00B124D3"/>
    <w:rsid w:val="00B26E04"/>
    <w:rsid w:val="00B46629"/>
    <w:rsid w:val="00B51D42"/>
    <w:rsid w:val="00B52657"/>
    <w:rsid w:val="00B55972"/>
    <w:rsid w:val="00B55BC7"/>
    <w:rsid w:val="00B639AF"/>
    <w:rsid w:val="00B71680"/>
    <w:rsid w:val="00B80DAC"/>
    <w:rsid w:val="00B85AD5"/>
    <w:rsid w:val="00B90494"/>
    <w:rsid w:val="00B93F85"/>
    <w:rsid w:val="00B97A70"/>
    <w:rsid w:val="00BA290E"/>
    <w:rsid w:val="00BA725C"/>
    <w:rsid w:val="00BB0EB4"/>
    <w:rsid w:val="00BD2950"/>
    <w:rsid w:val="00BD71E5"/>
    <w:rsid w:val="00BE24C3"/>
    <w:rsid w:val="00BE5BE0"/>
    <w:rsid w:val="00C07F74"/>
    <w:rsid w:val="00C11E5C"/>
    <w:rsid w:val="00C12C78"/>
    <w:rsid w:val="00C323E2"/>
    <w:rsid w:val="00C36101"/>
    <w:rsid w:val="00C44886"/>
    <w:rsid w:val="00C44DA2"/>
    <w:rsid w:val="00C54FB5"/>
    <w:rsid w:val="00C55F24"/>
    <w:rsid w:val="00C64F2A"/>
    <w:rsid w:val="00C65D19"/>
    <w:rsid w:val="00C81DF1"/>
    <w:rsid w:val="00C90800"/>
    <w:rsid w:val="00C94B25"/>
    <w:rsid w:val="00CB6108"/>
    <w:rsid w:val="00CC43C3"/>
    <w:rsid w:val="00CD5370"/>
    <w:rsid w:val="00CD77B1"/>
    <w:rsid w:val="00CD7929"/>
    <w:rsid w:val="00CE0655"/>
    <w:rsid w:val="00CF19EA"/>
    <w:rsid w:val="00D035A8"/>
    <w:rsid w:val="00D05204"/>
    <w:rsid w:val="00D14657"/>
    <w:rsid w:val="00D148A4"/>
    <w:rsid w:val="00D16023"/>
    <w:rsid w:val="00D25487"/>
    <w:rsid w:val="00D42E9C"/>
    <w:rsid w:val="00D57C02"/>
    <w:rsid w:val="00D608B0"/>
    <w:rsid w:val="00D6205E"/>
    <w:rsid w:val="00D670FD"/>
    <w:rsid w:val="00D705C2"/>
    <w:rsid w:val="00D93E2D"/>
    <w:rsid w:val="00D9477B"/>
    <w:rsid w:val="00D958DA"/>
    <w:rsid w:val="00DA7B58"/>
    <w:rsid w:val="00DB333F"/>
    <w:rsid w:val="00DB6794"/>
    <w:rsid w:val="00DC0B38"/>
    <w:rsid w:val="00DC1092"/>
    <w:rsid w:val="00DD5B80"/>
    <w:rsid w:val="00DD7AE2"/>
    <w:rsid w:val="00E00551"/>
    <w:rsid w:val="00E03308"/>
    <w:rsid w:val="00E07857"/>
    <w:rsid w:val="00E07DD8"/>
    <w:rsid w:val="00E179ED"/>
    <w:rsid w:val="00E22FB6"/>
    <w:rsid w:val="00E26011"/>
    <w:rsid w:val="00E26FD6"/>
    <w:rsid w:val="00E35041"/>
    <w:rsid w:val="00E473C4"/>
    <w:rsid w:val="00E576EB"/>
    <w:rsid w:val="00E673E4"/>
    <w:rsid w:val="00E74BF1"/>
    <w:rsid w:val="00E77A29"/>
    <w:rsid w:val="00E96B88"/>
    <w:rsid w:val="00EA3113"/>
    <w:rsid w:val="00EA5C25"/>
    <w:rsid w:val="00EB0CCE"/>
    <w:rsid w:val="00EB1D7D"/>
    <w:rsid w:val="00EC55D6"/>
    <w:rsid w:val="00EC7AAA"/>
    <w:rsid w:val="00ED114A"/>
    <w:rsid w:val="00EE535F"/>
    <w:rsid w:val="00EE6A3A"/>
    <w:rsid w:val="00F04A8F"/>
    <w:rsid w:val="00F07FC9"/>
    <w:rsid w:val="00F254A4"/>
    <w:rsid w:val="00F300C8"/>
    <w:rsid w:val="00F434AA"/>
    <w:rsid w:val="00F646D4"/>
    <w:rsid w:val="00F8535C"/>
    <w:rsid w:val="00F857A4"/>
    <w:rsid w:val="00F92F45"/>
    <w:rsid w:val="00F96596"/>
    <w:rsid w:val="00FA2FAB"/>
    <w:rsid w:val="00FC2491"/>
    <w:rsid w:val="00FC73E0"/>
    <w:rsid w:val="00FD2C70"/>
    <w:rsid w:val="00FD640E"/>
    <w:rsid w:val="00FF42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hapeDefaults>
    <o:shapedefaults v:ext="edit" spidmax="2050"/>
    <o:shapelayout v:ext="edit">
      <o:idmap v:ext="edit" data="2"/>
    </o:shapelayout>
  </w:shapeDefaults>
  <w:decimalSymbol w:val="."/>
  <w:listSeparator w:val=","/>
  <w14:docId w14:val="57956FD6"/>
  <w15:chartTrackingRefBased/>
  <w15:docId w15:val="{61790B65-BA1D-4A5E-BCAD-CE92DC760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F58ED"/>
    <w:pPr>
      <w:keepNext/>
      <w:widowControl w:val="0"/>
      <w:numPr>
        <w:numId w:val="1"/>
      </w:numPr>
      <w:tabs>
        <w:tab w:val="center" w:pos="4871"/>
      </w:tabs>
      <w:suppressAutoHyphens/>
      <w:spacing w:after="0" w:line="240" w:lineRule="auto"/>
      <w:jc w:val="both"/>
      <w:outlineLvl w:val="0"/>
    </w:pPr>
    <w:rPr>
      <w:rFonts w:ascii="Arial" w:eastAsia="Times New Roman" w:hAnsi="Arial" w:cs="Arial"/>
      <w:b/>
      <w:caps/>
      <w:snapToGrid w:val="0"/>
      <w:color w:val="000080"/>
      <w:spacing w:val="-2"/>
      <w:sz w:val="40"/>
      <w:szCs w:val="20"/>
    </w:rPr>
  </w:style>
  <w:style w:type="paragraph" w:styleId="Heading2">
    <w:name w:val="heading 2"/>
    <w:basedOn w:val="Normal"/>
    <w:next w:val="Normal"/>
    <w:link w:val="Heading2Char"/>
    <w:qFormat/>
    <w:rsid w:val="006F58ED"/>
    <w:pPr>
      <w:keepNext/>
      <w:widowControl w:val="0"/>
      <w:tabs>
        <w:tab w:val="center" w:pos="4871"/>
        <w:tab w:val="right" w:pos="9743"/>
      </w:tabs>
      <w:suppressAutoHyphens/>
      <w:spacing w:before="240" w:after="120" w:line="240" w:lineRule="auto"/>
      <w:outlineLvl w:val="1"/>
    </w:pPr>
    <w:rPr>
      <w:rFonts w:ascii="Arial Bold" w:eastAsia="Times New Roman" w:hAnsi="Arial Bold" w:cs="Times New Roman"/>
      <w:b/>
      <w:i/>
      <w:snapToGrid w:val="0"/>
      <w:color w:val="000080"/>
      <w:spacing w:val="-2"/>
      <w:sz w:val="28"/>
      <w:szCs w:val="20"/>
    </w:rPr>
  </w:style>
  <w:style w:type="paragraph" w:styleId="Heading3">
    <w:name w:val="heading 3"/>
    <w:next w:val="Normal"/>
    <w:link w:val="Heading3Char"/>
    <w:qFormat/>
    <w:rsid w:val="006F58ED"/>
    <w:pPr>
      <w:keepNext/>
      <w:tabs>
        <w:tab w:val="left" w:pos="0"/>
      </w:tabs>
      <w:suppressAutoHyphens/>
      <w:spacing w:before="240" w:after="120" w:line="240" w:lineRule="auto"/>
      <w:outlineLvl w:val="2"/>
    </w:pPr>
    <w:rPr>
      <w:rFonts w:ascii="Arial Bold" w:eastAsia="Times New Roman" w:hAnsi="Arial Bold" w:cs="Times New Roman"/>
      <w:b/>
      <w:i/>
      <w:color w:val="000080"/>
      <w:sz w:val="24"/>
      <w:szCs w:val="20"/>
    </w:rPr>
  </w:style>
  <w:style w:type="paragraph" w:styleId="Heading5">
    <w:name w:val="heading 5"/>
    <w:basedOn w:val="Normal"/>
    <w:next w:val="Normal"/>
    <w:link w:val="Heading5Char"/>
    <w:uiPriority w:val="9"/>
    <w:semiHidden/>
    <w:unhideWhenUsed/>
    <w:qFormat/>
    <w:rsid w:val="00217410"/>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8">
    <w:name w:val="heading 8"/>
    <w:basedOn w:val="Normal"/>
    <w:next w:val="Normal"/>
    <w:link w:val="Heading8Char"/>
    <w:uiPriority w:val="9"/>
    <w:semiHidden/>
    <w:unhideWhenUsed/>
    <w:qFormat/>
    <w:rsid w:val="00923C6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58ED"/>
    <w:rPr>
      <w:rFonts w:ascii="Arial" w:eastAsia="Times New Roman" w:hAnsi="Arial" w:cs="Arial"/>
      <w:b/>
      <w:caps/>
      <w:snapToGrid w:val="0"/>
      <w:color w:val="000080"/>
      <w:spacing w:val="-2"/>
      <w:sz w:val="40"/>
      <w:szCs w:val="20"/>
    </w:rPr>
  </w:style>
  <w:style w:type="character" w:customStyle="1" w:styleId="Heading2Char">
    <w:name w:val="Heading 2 Char"/>
    <w:basedOn w:val="DefaultParagraphFont"/>
    <w:link w:val="Heading2"/>
    <w:rsid w:val="006F58ED"/>
    <w:rPr>
      <w:rFonts w:ascii="Arial Bold" w:eastAsia="Times New Roman" w:hAnsi="Arial Bold" w:cs="Times New Roman"/>
      <w:b/>
      <w:i/>
      <w:snapToGrid w:val="0"/>
      <w:color w:val="000080"/>
      <w:spacing w:val="-2"/>
      <w:sz w:val="28"/>
      <w:szCs w:val="20"/>
    </w:rPr>
  </w:style>
  <w:style w:type="character" w:customStyle="1" w:styleId="Heading3Char">
    <w:name w:val="Heading 3 Char"/>
    <w:basedOn w:val="DefaultParagraphFont"/>
    <w:link w:val="Heading3"/>
    <w:rsid w:val="006F58ED"/>
    <w:rPr>
      <w:rFonts w:ascii="Arial Bold" w:eastAsia="Times New Roman" w:hAnsi="Arial Bold" w:cs="Times New Roman"/>
      <w:b/>
      <w:i/>
      <w:color w:val="000080"/>
      <w:sz w:val="24"/>
      <w:szCs w:val="20"/>
    </w:rPr>
  </w:style>
  <w:style w:type="paragraph" w:customStyle="1" w:styleId="Clause">
    <w:name w:val="Clause"/>
    <w:rsid w:val="006F58ED"/>
    <w:pPr>
      <w:keepLines/>
      <w:numPr>
        <w:ilvl w:val="1"/>
        <w:numId w:val="1"/>
      </w:numPr>
      <w:suppressAutoHyphens/>
      <w:spacing w:before="240" w:after="120" w:line="240" w:lineRule="auto"/>
      <w:ind w:right="-17"/>
    </w:pPr>
    <w:rPr>
      <w:rFonts w:ascii="Arial" w:eastAsia="Times New Roman" w:hAnsi="Arial" w:cs="Arial"/>
      <w:snapToGrid w:val="0"/>
      <w:spacing w:val="-3"/>
    </w:rPr>
  </w:style>
  <w:style w:type="paragraph" w:customStyle="1" w:styleId="SubClause">
    <w:name w:val="Sub Clause"/>
    <w:basedOn w:val="Clause"/>
    <w:autoRedefine/>
    <w:rsid w:val="00871855"/>
    <w:pPr>
      <w:numPr>
        <w:ilvl w:val="0"/>
        <w:numId w:val="0"/>
      </w:numPr>
      <w:tabs>
        <w:tab w:val="left" w:pos="680"/>
        <w:tab w:val="left" w:pos="709"/>
        <w:tab w:val="left" w:pos="4111"/>
      </w:tabs>
      <w:spacing w:before="120"/>
      <w:ind w:left="567" w:hanging="567"/>
    </w:pPr>
  </w:style>
  <w:style w:type="paragraph" w:customStyle="1" w:styleId="Level4">
    <w:name w:val="Level4"/>
    <w:basedOn w:val="Normal"/>
    <w:next w:val="Heading2"/>
    <w:rsid w:val="006F58ED"/>
    <w:pPr>
      <w:keepNext/>
      <w:spacing w:before="120" w:after="120" w:line="240" w:lineRule="auto"/>
      <w:ind w:left="720"/>
      <w:jc w:val="both"/>
    </w:pPr>
    <w:rPr>
      <w:rFonts w:ascii="Arial" w:eastAsia="Times New Roman" w:hAnsi="Arial" w:cs="Arial"/>
      <w:i/>
      <w:iCs/>
      <w:color w:val="000080"/>
      <w:lang w:eastAsia="zh-CN"/>
    </w:rPr>
  </w:style>
  <w:style w:type="paragraph" w:styleId="List">
    <w:name w:val="List"/>
    <w:basedOn w:val="Normal"/>
    <w:semiHidden/>
    <w:rsid w:val="006F58ED"/>
    <w:pPr>
      <w:widowControl w:val="0"/>
      <w:numPr>
        <w:numId w:val="4"/>
      </w:numPr>
      <w:tabs>
        <w:tab w:val="clear" w:pos="1854"/>
        <w:tab w:val="num" w:pos="1260"/>
      </w:tabs>
      <w:spacing w:before="120" w:after="120" w:line="240" w:lineRule="auto"/>
      <w:ind w:left="1259" w:hanging="539"/>
    </w:pPr>
    <w:rPr>
      <w:rFonts w:ascii="Arial" w:eastAsia="Times New Roman" w:hAnsi="Arial" w:cs="Times New Roman"/>
      <w:snapToGrid w:val="0"/>
      <w:szCs w:val="20"/>
    </w:rPr>
  </w:style>
  <w:style w:type="paragraph" w:styleId="ListBullet2">
    <w:name w:val="List Bullet 2"/>
    <w:basedOn w:val="Normal"/>
    <w:autoRedefine/>
    <w:semiHidden/>
    <w:rsid w:val="006F58ED"/>
    <w:pPr>
      <w:widowControl w:val="0"/>
      <w:numPr>
        <w:numId w:val="3"/>
      </w:numPr>
      <w:spacing w:after="0" w:line="240" w:lineRule="auto"/>
    </w:pPr>
    <w:rPr>
      <w:rFonts w:ascii="Courier New" w:eastAsia="Times New Roman" w:hAnsi="Courier New" w:cs="Times New Roman"/>
      <w:snapToGrid w:val="0"/>
      <w:sz w:val="20"/>
      <w:szCs w:val="20"/>
    </w:rPr>
  </w:style>
  <w:style w:type="paragraph" w:styleId="ListParagraph">
    <w:name w:val="List Paragraph"/>
    <w:basedOn w:val="Normal"/>
    <w:uiPriority w:val="34"/>
    <w:qFormat/>
    <w:rsid w:val="008C152E"/>
    <w:pPr>
      <w:ind w:left="720"/>
      <w:contextualSpacing/>
    </w:pPr>
  </w:style>
  <w:style w:type="character" w:styleId="CommentReference">
    <w:name w:val="annotation reference"/>
    <w:basedOn w:val="DefaultParagraphFont"/>
    <w:uiPriority w:val="99"/>
    <w:semiHidden/>
    <w:unhideWhenUsed/>
    <w:rsid w:val="000412DE"/>
    <w:rPr>
      <w:sz w:val="16"/>
      <w:szCs w:val="16"/>
    </w:rPr>
  </w:style>
  <w:style w:type="paragraph" w:styleId="CommentText">
    <w:name w:val="annotation text"/>
    <w:basedOn w:val="Normal"/>
    <w:link w:val="CommentTextChar"/>
    <w:uiPriority w:val="99"/>
    <w:unhideWhenUsed/>
    <w:rsid w:val="000412DE"/>
    <w:pPr>
      <w:spacing w:line="240" w:lineRule="auto"/>
    </w:pPr>
    <w:rPr>
      <w:sz w:val="20"/>
      <w:szCs w:val="20"/>
    </w:rPr>
  </w:style>
  <w:style w:type="character" w:customStyle="1" w:styleId="CommentTextChar">
    <w:name w:val="Comment Text Char"/>
    <w:basedOn w:val="DefaultParagraphFont"/>
    <w:link w:val="CommentText"/>
    <w:uiPriority w:val="99"/>
    <w:rsid w:val="000412DE"/>
    <w:rPr>
      <w:sz w:val="20"/>
      <w:szCs w:val="20"/>
    </w:rPr>
  </w:style>
  <w:style w:type="paragraph" w:styleId="CommentSubject">
    <w:name w:val="annotation subject"/>
    <w:basedOn w:val="CommentText"/>
    <w:next w:val="CommentText"/>
    <w:link w:val="CommentSubjectChar"/>
    <w:uiPriority w:val="99"/>
    <w:semiHidden/>
    <w:unhideWhenUsed/>
    <w:rsid w:val="000412DE"/>
    <w:rPr>
      <w:b/>
      <w:bCs/>
    </w:rPr>
  </w:style>
  <w:style w:type="character" w:customStyle="1" w:styleId="CommentSubjectChar">
    <w:name w:val="Comment Subject Char"/>
    <w:basedOn w:val="CommentTextChar"/>
    <w:link w:val="CommentSubject"/>
    <w:uiPriority w:val="99"/>
    <w:semiHidden/>
    <w:rsid w:val="000412DE"/>
    <w:rPr>
      <w:b/>
      <w:bCs/>
      <w:sz w:val="20"/>
      <w:szCs w:val="20"/>
    </w:rPr>
  </w:style>
  <w:style w:type="paragraph" w:styleId="BalloonText">
    <w:name w:val="Balloon Text"/>
    <w:basedOn w:val="Normal"/>
    <w:link w:val="BalloonTextChar"/>
    <w:uiPriority w:val="99"/>
    <w:semiHidden/>
    <w:unhideWhenUsed/>
    <w:rsid w:val="000412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12DE"/>
    <w:rPr>
      <w:rFonts w:ascii="Segoe UI" w:hAnsi="Segoe UI" w:cs="Segoe UI"/>
      <w:sz w:val="18"/>
      <w:szCs w:val="18"/>
    </w:rPr>
  </w:style>
  <w:style w:type="paragraph" w:customStyle="1" w:styleId="SectionHead">
    <w:name w:val="Section Head"/>
    <w:basedOn w:val="Normal"/>
    <w:next w:val="Clause"/>
    <w:rsid w:val="004D05A7"/>
    <w:pPr>
      <w:keepNext/>
      <w:spacing w:before="240" w:after="240" w:line="240" w:lineRule="auto"/>
    </w:pPr>
    <w:rPr>
      <w:rFonts w:ascii="Arial" w:eastAsia="Times New Roman" w:hAnsi="Arial" w:cs="Arial"/>
      <w:b/>
      <w:bCs/>
      <w:i/>
      <w:iCs/>
      <w:color w:val="000080"/>
      <w:sz w:val="24"/>
      <w:szCs w:val="24"/>
    </w:rPr>
  </w:style>
  <w:style w:type="character" w:customStyle="1" w:styleId="Heading5Char">
    <w:name w:val="Heading 5 Char"/>
    <w:basedOn w:val="DefaultParagraphFont"/>
    <w:link w:val="Heading5"/>
    <w:uiPriority w:val="9"/>
    <w:semiHidden/>
    <w:rsid w:val="00217410"/>
    <w:rPr>
      <w:rFonts w:asciiTheme="majorHAnsi" w:eastAsiaTheme="majorEastAsia" w:hAnsiTheme="majorHAnsi" w:cstheme="majorBidi"/>
      <w:color w:val="2E74B5" w:themeColor="accent1" w:themeShade="BF"/>
    </w:rPr>
  </w:style>
  <w:style w:type="paragraph" w:styleId="Header">
    <w:name w:val="header"/>
    <w:basedOn w:val="Normal"/>
    <w:link w:val="HeaderChar"/>
    <w:rsid w:val="00217410"/>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217410"/>
    <w:rPr>
      <w:rFonts w:ascii="Times New Roman" w:eastAsia="Times New Roman" w:hAnsi="Times New Roman" w:cs="Times New Roman"/>
      <w:sz w:val="24"/>
      <w:szCs w:val="24"/>
    </w:rPr>
  </w:style>
  <w:style w:type="character" w:styleId="Hyperlink">
    <w:name w:val="Hyperlink"/>
    <w:uiPriority w:val="99"/>
    <w:rsid w:val="00217410"/>
    <w:rPr>
      <w:color w:val="0000FF"/>
      <w:u w:val="single"/>
    </w:rPr>
  </w:style>
  <w:style w:type="paragraph" w:styleId="BodyText2">
    <w:name w:val="Body Text 2"/>
    <w:basedOn w:val="Normal"/>
    <w:link w:val="BodyText2Char"/>
    <w:rsid w:val="00217410"/>
    <w:pPr>
      <w:spacing w:after="0" w:line="240" w:lineRule="auto"/>
    </w:pPr>
    <w:rPr>
      <w:rFonts w:ascii="Arial" w:eastAsia="Times New Roman" w:hAnsi="Arial" w:cs="Arial"/>
      <w:b/>
      <w:bCs/>
      <w:sz w:val="28"/>
      <w:szCs w:val="24"/>
    </w:rPr>
  </w:style>
  <w:style w:type="character" w:customStyle="1" w:styleId="BodyText2Char">
    <w:name w:val="Body Text 2 Char"/>
    <w:basedOn w:val="DefaultParagraphFont"/>
    <w:link w:val="BodyText2"/>
    <w:rsid w:val="00217410"/>
    <w:rPr>
      <w:rFonts w:ascii="Arial" w:eastAsia="Times New Roman" w:hAnsi="Arial" w:cs="Arial"/>
      <w:b/>
      <w:bCs/>
      <w:sz w:val="28"/>
      <w:szCs w:val="24"/>
    </w:rPr>
  </w:style>
  <w:style w:type="paragraph" w:styleId="BodyText3">
    <w:name w:val="Body Text 3"/>
    <w:basedOn w:val="Normal"/>
    <w:link w:val="BodyText3Char"/>
    <w:uiPriority w:val="99"/>
    <w:semiHidden/>
    <w:unhideWhenUsed/>
    <w:rsid w:val="00923C66"/>
    <w:pPr>
      <w:spacing w:after="120"/>
    </w:pPr>
    <w:rPr>
      <w:sz w:val="16"/>
      <w:szCs w:val="16"/>
    </w:rPr>
  </w:style>
  <w:style w:type="character" w:customStyle="1" w:styleId="BodyText3Char">
    <w:name w:val="Body Text 3 Char"/>
    <w:basedOn w:val="DefaultParagraphFont"/>
    <w:link w:val="BodyText3"/>
    <w:uiPriority w:val="99"/>
    <w:semiHidden/>
    <w:rsid w:val="00923C66"/>
    <w:rPr>
      <w:sz w:val="16"/>
      <w:szCs w:val="16"/>
    </w:rPr>
  </w:style>
  <w:style w:type="paragraph" w:customStyle="1" w:styleId="BlankPage">
    <w:name w:val="Blank Page"/>
    <w:basedOn w:val="Heading8"/>
    <w:autoRedefine/>
    <w:rsid w:val="00923C66"/>
    <w:pPr>
      <w:keepLines w:val="0"/>
      <w:widowControl w:val="0"/>
      <w:suppressAutoHyphens/>
      <w:spacing w:before="0" w:line="240" w:lineRule="auto"/>
      <w:jc w:val="center"/>
    </w:pPr>
    <w:rPr>
      <w:rFonts w:ascii="Arial" w:eastAsia="Times New Roman" w:hAnsi="Arial" w:cs="Arial"/>
      <w:i/>
      <w:iCs/>
      <w:snapToGrid w:val="0"/>
      <w:color w:val="auto"/>
      <w:spacing w:val="-3"/>
      <w:sz w:val="22"/>
      <w:szCs w:val="20"/>
    </w:rPr>
  </w:style>
  <w:style w:type="paragraph" w:customStyle="1" w:styleId="AppendixHead">
    <w:name w:val="Appendix Head"/>
    <w:next w:val="Normal"/>
    <w:rsid w:val="00923C66"/>
    <w:pPr>
      <w:numPr>
        <w:numId w:val="7"/>
      </w:numPr>
      <w:spacing w:after="0" w:line="240" w:lineRule="auto"/>
    </w:pPr>
    <w:rPr>
      <w:rFonts w:ascii="Arial" w:eastAsia="Times New Roman" w:hAnsi="Arial" w:cs="Arial"/>
      <w:b/>
      <w:caps/>
      <w:color w:val="000080"/>
      <w:sz w:val="40"/>
      <w:szCs w:val="20"/>
    </w:rPr>
  </w:style>
  <w:style w:type="paragraph" w:styleId="Footer">
    <w:name w:val="footer"/>
    <w:basedOn w:val="Normal"/>
    <w:link w:val="FooterChar"/>
    <w:semiHidden/>
    <w:rsid w:val="00923C66"/>
    <w:pPr>
      <w:tabs>
        <w:tab w:val="center" w:pos="4153"/>
        <w:tab w:val="right" w:pos="8306"/>
      </w:tabs>
      <w:spacing w:after="0" w:line="240" w:lineRule="auto"/>
      <w:jc w:val="center"/>
    </w:pPr>
    <w:rPr>
      <w:rFonts w:ascii="Arial" w:eastAsia="Times New Roman" w:hAnsi="Arial" w:cs="Arial"/>
      <w:szCs w:val="24"/>
    </w:rPr>
  </w:style>
  <w:style w:type="character" w:customStyle="1" w:styleId="FooterChar">
    <w:name w:val="Footer Char"/>
    <w:basedOn w:val="DefaultParagraphFont"/>
    <w:link w:val="Footer"/>
    <w:semiHidden/>
    <w:rsid w:val="00923C66"/>
    <w:rPr>
      <w:rFonts w:ascii="Arial" w:eastAsia="Times New Roman" w:hAnsi="Arial" w:cs="Arial"/>
      <w:szCs w:val="24"/>
    </w:rPr>
  </w:style>
  <w:style w:type="paragraph" w:customStyle="1" w:styleId="level6">
    <w:name w:val="level6"/>
    <w:basedOn w:val="Normal"/>
    <w:rsid w:val="00923C66"/>
    <w:pPr>
      <w:spacing w:before="120" w:after="120" w:line="288" w:lineRule="auto"/>
      <w:ind w:firstLine="720"/>
      <w:jc w:val="both"/>
    </w:pPr>
    <w:rPr>
      <w:rFonts w:ascii="Arial" w:eastAsia="Times New Roman" w:hAnsi="Arial" w:cs="Arial"/>
      <w:b/>
      <w:bCs/>
      <w:i/>
      <w:iCs/>
      <w:color w:val="000080"/>
      <w:sz w:val="24"/>
      <w:lang w:eastAsia="zh-CN"/>
    </w:rPr>
  </w:style>
  <w:style w:type="paragraph" w:styleId="EndnoteText">
    <w:name w:val="endnote text"/>
    <w:basedOn w:val="Normal"/>
    <w:link w:val="EndnoteTextChar"/>
    <w:semiHidden/>
    <w:rsid w:val="00923C66"/>
    <w:pPr>
      <w:widowControl w:val="0"/>
      <w:spacing w:after="0" w:line="240" w:lineRule="auto"/>
    </w:pPr>
    <w:rPr>
      <w:rFonts w:ascii="Courier New" w:eastAsia="Times New Roman" w:hAnsi="Courier New" w:cs="Times New Roman"/>
      <w:snapToGrid w:val="0"/>
      <w:sz w:val="24"/>
      <w:szCs w:val="20"/>
    </w:rPr>
  </w:style>
  <w:style w:type="character" w:customStyle="1" w:styleId="EndnoteTextChar">
    <w:name w:val="Endnote Text Char"/>
    <w:basedOn w:val="DefaultParagraphFont"/>
    <w:link w:val="EndnoteText"/>
    <w:semiHidden/>
    <w:rsid w:val="00923C66"/>
    <w:rPr>
      <w:rFonts w:ascii="Courier New" w:eastAsia="Times New Roman" w:hAnsi="Courier New" w:cs="Times New Roman"/>
      <w:snapToGrid w:val="0"/>
      <w:sz w:val="24"/>
      <w:szCs w:val="20"/>
    </w:rPr>
  </w:style>
  <w:style w:type="paragraph" w:customStyle="1" w:styleId="AppendixClause">
    <w:name w:val="Appendix Clause"/>
    <w:basedOn w:val="Normal"/>
    <w:rsid w:val="00923C66"/>
    <w:pPr>
      <w:numPr>
        <w:ilvl w:val="1"/>
        <w:numId w:val="8"/>
      </w:numPr>
      <w:tabs>
        <w:tab w:val="clear" w:pos="720"/>
        <w:tab w:val="left" w:pos="540"/>
      </w:tabs>
      <w:spacing w:before="240" w:after="0" w:line="240" w:lineRule="auto"/>
      <w:ind w:left="540" w:hanging="540"/>
    </w:pPr>
    <w:rPr>
      <w:rFonts w:ascii="Arial" w:eastAsia="Times New Roman" w:hAnsi="Arial" w:cs="Arial"/>
      <w:szCs w:val="24"/>
    </w:rPr>
  </w:style>
  <w:style w:type="paragraph" w:customStyle="1" w:styleId="AppendixClauseLvl2">
    <w:name w:val="Appendix Clause Lvl 2"/>
    <w:basedOn w:val="AppendixClause"/>
    <w:rsid w:val="00923C66"/>
    <w:pPr>
      <w:numPr>
        <w:ilvl w:val="2"/>
      </w:numPr>
    </w:pPr>
  </w:style>
  <w:style w:type="paragraph" w:customStyle="1" w:styleId="AnnexHead">
    <w:name w:val="Annex Head"/>
    <w:basedOn w:val="Normal"/>
    <w:next w:val="Normal"/>
    <w:rsid w:val="00923C66"/>
    <w:pPr>
      <w:numPr>
        <w:numId w:val="8"/>
      </w:numPr>
      <w:tabs>
        <w:tab w:val="left" w:pos="2835"/>
      </w:tabs>
      <w:spacing w:after="0" w:line="240" w:lineRule="auto"/>
      <w:jc w:val="center"/>
    </w:pPr>
    <w:rPr>
      <w:rFonts w:ascii="Arial Bold" w:eastAsia="Times New Roman" w:hAnsi="Arial Bold" w:cs="Times New Roman"/>
      <w:b/>
      <w:caps/>
      <w:color w:val="000080"/>
      <w:sz w:val="48"/>
      <w:szCs w:val="24"/>
    </w:rPr>
  </w:style>
  <w:style w:type="paragraph" w:styleId="TOC1">
    <w:name w:val="toc 1"/>
    <w:next w:val="Normal"/>
    <w:autoRedefine/>
    <w:uiPriority w:val="39"/>
    <w:rsid w:val="00923C66"/>
    <w:pPr>
      <w:tabs>
        <w:tab w:val="left" w:pos="540"/>
        <w:tab w:val="left" w:pos="1800"/>
        <w:tab w:val="right" w:leader="dot" w:pos="4142"/>
      </w:tabs>
      <w:spacing w:before="240" w:after="240" w:line="240" w:lineRule="auto"/>
      <w:ind w:left="1800" w:hanging="1800"/>
    </w:pPr>
    <w:rPr>
      <w:rFonts w:ascii="Arial" w:eastAsia="Times New Roman" w:hAnsi="Arial" w:cs="Times New Roman"/>
      <w:sz w:val="24"/>
      <w:szCs w:val="20"/>
    </w:rPr>
  </w:style>
  <w:style w:type="paragraph" w:styleId="TOC2">
    <w:name w:val="toc 2"/>
    <w:next w:val="Normal"/>
    <w:autoRedefine/>
    <w:semiHidden/>
    <w:rsid w:val="007A1562"/>
    <w:pPr>
      <w:tabs>
        <w:tab w:val="left" w:pos="0"/>
        <w:tab w:val="left" w:pos="3121"/>
        <w:tab w:val="right" w:leader="dot" w:pos="4142"/>
      </w:tabs>
      <w:spacing w:before="240" w:after="240" w:line="240" w:lineRule="auto"/>
    </w:pPr>
    <w:rPr>
      <w:rFonts w:ascii="Arial" w:eastAsia="Times New Roman" w:hAnsi="Arial" w:cs="Arial"/>
      <w:b/>
      <w:noProof/>
      <w:color w:val="000080"/>
      <w:sz w:val="40"/>
      <w:szCs w:val="40"/>
    </w:rPr>
  </w:style>
  <w:style w:type="character" w:customStyle="1" w:styleId="Heading8Char">
    <w:name w:val="Heading 8 Char"/>
    <w:basedOn w:val="DefaultParagraphFont"/>
    <w:link w:val="Heading8"/>
    <w:uiPriority w:val="9"/>
    <w:semiHidden/>
    <w:rsid w:val="00923C66"/>
    <w:rPr>
      <w:rFonts w:asciiTheme="majorHAnsi" w:eastAsiaTheme="majorEastAsia" w:hAnsiTheme="majorHAnsi" w:cstheme="majorBidi"/>
      <w:color w:val="272727" w:themeColor="text1" w:themeTint="D8"/>
      <w:sz w:val="21"/>
      <w:szCs w:val="21"/>
    </w:rPr>
  </w:style>
  <w:style w:type="paragraph" w:styleId="NoSpacing">
    <w:name w:val="No Spacing"/>
    <w:uiPriority w:val="1"/>
    <w:qFormat/>
    <w:rsid w:val="00395DA9"/>
    <w:pPr>
      <w:spacing w:after="0" w:line="240" w:lineRule="auto"/>
    </w:pPr>
  </w:style>
  <w:style w:type="paragraph" w:styleId="Caption">
    <w:name w:val="caption"/>
    <w:basedOn w:val="Normal"/>
    <w:next w:val="Normal"/>
    <w:qFormat/>
    <w:rsid w:val="00D6205E"/>
    <w:pPr>
      <w:spacing w:before="360" w:after="60" w:line="240" w:lineRule="auto"/>
      <w:jc w:val="center"/>
    </w:pPr>
    <w:rPr>
      <w:rFonts w:ascii="Times New Roman" w:eastAsia="Times New Roman" w:hAnsi="Times New Roman" w:cs="Times New Roman"/>
      <w:b/>
      <w:bCs/>
      <w:szCs w:val="20"/>
    </w:rPr>
  </w:style>
  <w:style w:type="character" w:styleId="PageNumber">
    <w:name w:val="page number"/>
    <w:basedOn w:val="DefaultParagraphFont"/>
    <w:semiHidden/>
    <w:rsid w:val="00D6205E"/>
  </w:style>
  <w:style w:type="paragraph" w:customStyle="1" w:styleId="CaptionTitle">
    <w:name w:val="Caption Title"/>
    <w:basedOn w:val="Normal"/>
    <w:rsid w:val="00D6205E"/>
    <w:pPr>
      <w:spacing w:after="0" w:line="240" w:lineRule="auto"/>
      <w:jc w:val="center"/>
    </w:pPr>
    <w:rPr>
      <w:rFonts w:ascii="Times New Roman" w:eastAsia="Times New Roman" w:hAnsi="Times New Roman" w:cs="Times New Roman"/>
      <w:szCs w:val="24"/>
    </w:rPr>
  </w:style>
  <w:style w:type="paragraph" w:styleId="NormalWeb">
    <w:name w:val="Normal (Web)"/>
    <w:basedOn w:val="Normal"/>
    <w:uiPriority w:val="99"/>
    <w:semiHidden/>
    <w:unhideWhenUsed/>
    <w:rsid w:val="00F04A8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SOSecretObservations">
    <w:name w:val="ISO_Secret_Observations"/>
    <w:basedOn w:val="Normal"/>
    <w:rsid w:val="00D608B0"/>
    <w:pPr>
      <w:spacing w:before="210" w:after="0" w:line="210" w:lineRule="exact"/>
    </w:pPr>
    <w:rPr>
      <w:rFonts w:ascii="Arial" w:eastAsia="Times New Roman"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564873">
      <w:bodyDiv w:val="1"/>
      <w:marLeft w:val="0"/>
      <w:marRight w:val="0"/>
      <w:marTop w:val="0"/>
      <w:marBottom w:val="0"/>
      <w:divBdr>
        <w:top w:val="none" w:sz="0" w:space="0" w:color="auto"/>
        <w:left w:val="none" w:sz="0" w:space="0" w:color="auto"/>
        <w:bottom w:val="none" w:sz="0" w:space="0" w:color="auto"/>
        <w:right w:val="none" w:sz="0" w:space="0" w:color="auto"/>
      </w:divBdr>
    </w:div>
    <w:div w:id="905382969">
      <w:bodyDiv w:val="1"/>
      <w:marLeft w:val="0"/>
      <w:marRight w:val="0"/>
      <w:marTop w:val="0"/>
      <w:marBottom w:val="0"/>
      <w:divBdr>
        <w:top w:val="none" w:sz="0" w:space="0" w:color="auto"/>
        <w:left w:val="none" w:sz="0" w:space="0" w:color="auto"/>
        <w:bottom w:val="none" w:sz="0" w:space="0" w:color="auto"/>
        <w:right w:val="none" w:sz="0" w:space="0" w:color="auto"/>
      </w:divBdr>
    </w:div>
    <w:div w:id="1801798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303082DACA2A4E8B926B9497D0E1DA" ma:contentTypeVersion="15" ma:contentTypeDescription="Create a new document." ma:contentTypeScope="" ma:versionID="f0c3681ea7fb88e2dc4bc8dce08fbddc">
  <xsd:schema xmlns:xsd="http://www.w3.org/2001/XMLSchema" xmlns:xs="http://www.w3.org/2001/XMLSchema" xmlns:p="http://schemas.microsoft.com/office/2006/metadata/properties" xmlns:ns2="9033c6f5-dbbe-4b15-9757-af06526826e9" xmlns:ns3="23c592c9-42c6-44fb-a926-4acca2b5e66f" targetNamespace="http://schemas.microsoft.com/office/2006/metadata/properties" ma:root="true" ma:fieldsID="4a7d4841c96b1e029ef18a9d0419acad" ns2:_="" ns3:_="">
    <xsd:import namespace="9033c6f5-dbbe-4b15-9757-af06526826e9"/>
    <xsd:import namespace="23c592c9-42c6-44fb-a926-4acca2b5e66f"/>
    <xsd:element name="properties">
      <xsd:complexType>
        <xsd:sequence>
          <xsd:element name="documentManagement">
            <xsd:complexType>
              <xsd:all>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33c6f5-dbbe-4b15-9757-af06526826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0993b34-a761-47df-bc42-3c65d0a24f36"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c592c9-42c6-44fb-a926-4acca2b5e66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255b8233-40d1-47a7-b486-39bbf3338818}" ma:internalName="TaxCatchAll" ma:showField="CatchAllData" ma:web="23c592c9-42c6-44fb-a926-4acca2b5e66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3c592c9-42c6-44fb-a926-4acca2b5e66f" xsi:nil="true"/>
    <lcf76f155ced4ddcb4097134ff3c332f xmlns="9033c6f5-dbbe-4b15-9757-af06526826e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A8895-EC42-427F-9A8F-6EFBE3F3B0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33c6f5-dbbe-4b15-9757-af06526826e9"/>
    <ds:schemaRef ds:uri="23c592c9-42c6-44fb-a926-4acca2b5e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973C40-39DA-4A92-9BA0-A41A0589F4CC}">
  <ds:schemaRefs>
    <ds:schemaRef ds:uri="http://schemas.microsoft.com/office/2006/metadata/properties"/>
    <ds:schemaRef ds:uri="http://schemas.microsoft.com/office/infopath/2007/PartnerControls"/>
    <ds:schemaRef ds:uri="23c592c9-42c6-44fb-a926-4acca2b5e66f"/>
    <ds:schemaRef ds:uri="9033c6f5-dbbe-4b15-9757-af06526826e9"/>
  </ds:schemaRefs>
</ds:datastoreItem>
</file>

<file path=customXml/itemProps3.xml><?xml version="1.0" encoding="utf-8"?>
<ds:datastoreItem xmlns:ds="http://schemas.openxmlformats.org/officeDocument/2006/customXml" ds:itemID="{3A8A5218-6AC2-42FA-AE87-C8475EEE7890}">
  <ds:schemaRefs>
    <ds:schemaRef ds:uri="http://schemas.microsoft.com/sharepoint/v3/contenttype/forms"/>
  </ds:schemaRefs>
</ds:datastoreItem>
</file>

<file path=customXml/itemProps4.xml><?xml version="1.0" encoding="utf-8"?>
<ds:datastoreItem xmlns:ds="http://schemas.openxmlformats.org/officeDocument/2006/customXml" ds:itemID="{3F02F5FB-FB35-45C8-9967-B25FF65AA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17</Pages>
  <Words>3537</Words>
  <Characters>20166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Performance Specification for Equipment to Detect High and Over-height Vehicles at Low Structures</vt:lpstr>
    </vt:vector>
  </TitlesOfParts>
  <Company/>
  <LinksUpToDate>false</LinksUpToDate>
  <CharactersWithSpaces>23656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Performance Specification for Equipment to Detect High and Over-height Vehicles at Low Structures</dc:title>
  <dc:subject/>
  <dc:creator>Mark Pleydell</dc:creator>
  <cp:keywords/>
  <dc:description/>
  <cp:lastModifiedBy>Topas - Enquiries</cp:lastModifiedBy>
  <cp:revision>5</cp:revision>
  <cp:lastPrinted>2019-04-30T12:21:00Z</cp:lastPrinted>
  <dcterms:created xsi:type="dcterms:W3CDTF">2026-01-16T11:02:00Z</dcterms:created>
  <dcterms:modified xsi:type="dcterms:W3CDTF">2026-01-16T12:23:00Z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0x01010088303082DACA2A4E8B926B9497D0E1DA</vt:lpwstr>
  </property>
  <property fmtid="{D5CDD505-2E9C-101B-9397-08002B2CF9AE}" pid="4" name="MediaServiceImageTags">
    <vt:lpwstr/>
  </property>
  <property fmtid="{D5CDD505-2E9C-101B-9397-08002B2CF9AE}" pid="5" name="_ExtendedDescription">
    <vt:lpwstr/>
  </property>
</Properties>
</file>